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B9" w:rsidRDefault="00460A22" w:rsidP="001E637C">
      <w:pPr>
        <w:ind w:hanging="576"/>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April 25</w:t>
      </w:r>
      <w:r w:rsidR="00D17AB9">
        <w:rPr>
          <w:rFonts w:ascii="Times New Roman" w:hAnsi="Times New Roman" w:cs="Times New Roman"/>
          <w:b/>
          <w:bCs/>
          <w:sz w:val="24"/>
          <w:szCs w:val="24"/>
        </w:rPr>
        <w:t>, 2012</w:t>
      </w:r>
    </w:p>
    <w:p w:rsidR="00D17AB9" w:rsidRPr="001E637C" w:rsidRDefault="00D17AB9" w:rsidP="001E637C">
      <w:pPr>
        <w:ind w:hanging="576"/>
        <w:rPr>
          <w:rFonts w:ascii="Times New Roman" w:hAnsi="Times New Roman" w:cs="Times New Roman"/>
          <w:b/>
          <w:bCs/>
          <w:sz w:val="24"/>
          <w:szCs w:val="24"/>
        </w:rPr>
      </w:pPr>
      <w:r w:rsidRPr="001E637C">
        <w:rPr>
          <w:rFonts w:ascii="Times New Roman" w:hAnsi="Times New Roman" w:cs="Times New Roman"/>
          <w:b/>
          <w:bCs/>
          <w:sz w:val="24"/>
          <w:szCs w:val="24"/>
        </w:rPr>
        <w:t xml:space="preserve">The </w:t>
      </w:r>
      <w:r>
        <w:rPr>
          <w:rFonts w:ascii="Times New Roman" w:hAnsi="Times New Roman" w:cs="Times New Roman"/>
          <w:b/>
          <w:bCs/>
          <w:sz w:val="24"/>
          <w:szCs w:val="24"/>
        </w:rPr>
        <w:t xml:space="preserve">Evolution </w:t>
      </w:r>
      <w:r w:rsidRPr="001E637C">
        <w:rPr>
          <w:rFonts w:ascii="Times New Roman" w:hAnsi="Times New Roman" w:cs="Times New Roman"/>
          <w:b/>
          <w:bCs/>
          <w:sz w:val="24"/>
          <w:szCs w:val="24"/>
        </w:rPr>
        <w:t xml:space="preserve">of Hyperbolic Discounting: Implications for </w:t>
      </w:r>
      <w:r>
        <w:rPr>
          <w:rFonts w:ascii="Times New Roman" w:hAnsi="Times New Roman" w:cs="Times New Roman"/>
          <w:b/>
          <w:bCs/>
          <w:sz w:val="24"/>
          <w:szCs w:val="24"/>
        </w:rPr>
        <w:t xml:space="preserve">Truly Social </w:t>
      </w:r>
      <w:r w:rsidRPr="001E637C">
        <w:rPr>
          <w:rFonts w:ascii="Times New Roman" w:hAnsi="Times New Roman" w:cs="Times New Roman"/>
          <w:b/>
          <w:bCs/>
          <w:sz w:val="24"/>
          <w:szCs w:val="24"/>
        </w:rPr>
        <w:t>Valuation</w:t>
      </w:r>
      <w:r>
        <w:rPr>
          <w:rFonts w:ascii="Times New Roman" w:hAnsi="Times New Roman" w:cs="Times New Roman"/>
          <w:b/>
          <w:bCs/>
          <w:sz w:val="24"/>
          <w:szCs w:val="24"/>
        </w:rPr>
        <w:t xml:space="preserve"> of the Future</w:t>
      </w:r>
    </w:p>
    <w:p w:rsidR="00D17AB9" w:rsidRPr="001E637C" w:rsidRDefault="00D17AB9" w:rsidP="001E637C">
      <w:pPr>
        <w:ind w:hanging="576"/>
        <w:rPr>
          <w:rFonts w:ascii="Times New Roman" w:hAnsi="Times New Roman" w:cs="Times New Roman"/>
          <w:b/>
          <w:bCs/>
          <w:sz w:val="24"/>
          <w:szCs w:val="24"/>
        </w:rPr>
      </w:pPr>
    </w:p>
    <w:p w:rsidR="00D17AB9" w:rsidRPr="007908EA" w:rsidRDefault="00D17AB9" w:rsidP="001E637C">
      <w:pPr>
        <w:ind w:left="0"/>
        <w:rPr>
          <w:rFonts w:ascii="Times New Roman" w:hAnsi="Times New Roman" w:cs="Times New Roman"/>
          <w:sz w:val="24"/>
          <w:szCs w:val="24"/>
        </w:rPr>
      </w:pPr>
      <w:r w:rsidRPr="007908EA">
        <w:rPr>
          <w:rFonts w:ascii="Times New Roman" w:hAnsi="Times New Roman" w:cs="Times New Roman"/>
          <w:sz w:val="24"/>
          <w:szCs w:val="24"/>
        </w:rPr>
        <w:t xml:space="preserve">John Gowdy, </w:t>
      </w:r>
      <w:r>
        <w:rPr>
          <w:rFonts w:ascii="Times New Roman" w:hAnsi="Times New Roman" w:cs="Times New Roman"/>
          <w:sz w:val="24"/>
          <w:szCs w:val="24"/>
        </w:rPr>
        <w:t xml:space="preserve">Professor of Economics and </w:t>
      </w:r>
      <w:r w:rsidRPr="007908EA">
        <w:rPr>
          <w:rFonts w:ascii="Times New Roman" w:hAnsi="Times New Roman" w:cs="Times New Roman"/>
          <w:sz w:val="24"/>
          <w:szCs w:val="24"/>
        </w:rPr>
        <w:t xml:space="preserve">Rittenhouse Professor of Humanities and Social Science, Rensselaer Polytechnic Institute, Troy, New York USA 12140 </w:t>
      </w:r>
      <w:hyperlink r:id="rId8" w:history="1">
        <w:r w:rsidRPr="007908EA">
          <w:rPr>
            <w:rStyle w:val="Hyperlink"/>
            <w:rFonts w:ascii="Times New Roman" w:hAnsi="Times New Roman"/>
            <w:sz w:val="24"/>
            <w:szCs w:val="24"/>
          </w:rPr>
          <w:t>gowdyj@rpi.edu</w:t>
        </w:r>
      </w:hyperlink>
    </w:p>
    <w:p w:rsidR="00D17AB9" w:rsidRPr="007908EA" w:rsidRDefault="00D17AB9" w:rsidP="001E637C">
      <w:pPr>
        <w:ind w:left="0"/>
        <w:rPr>
          <w:rFonts w:ascii="Times New Roman" w:hAnsi="Times New Roman" w:cs="Times New Roman"/>
          <w:sz w:val="24"/>
          <w:szCs w:val="24"/>
        </w:rPr>
      </w:pPr>
      <w:r w:rsidRPr="007908EA">
        <w:rPr>
          <w:rFonts w:ascii="Times New Roman" w:hAnsi="Times New Roman" w:cs="Times New Roman"/>
          <w:sz w:val="24"/>
          <w:szCs w:val="24"/>
        </w:rPr>
        <w:t>J. Barkley Rosser, Jr. Professor of Economics and Kirby L. Cramer, Jr. Professor of Business Administration, James Madison University, Harrisonburg, VA 22807 USA rosserjb@jmu.edu</w:t>
      </w:r>
    </w:p>
    <w:p w:rsidR="00D17AB9" w:rsidRPr="00A2386D" w:rsidRDefault="00D17AB9" w:rsidP="001E637C">
      <w:pPr>
        <w:pStyle w:val="HTMLPreformatted"/>
        <w:rPr>
          <w:rFonts w:ascii="Times New Roman" w:hAnsi="Times New Roman" w:cs="Times New Roman"/>
          <w:sz w:val="24"/>
          <w:szCs w:val="24"/>
          <w:lang w:val="en-GB"/>
        </w:rPr>
      </w:pPr>
      <w:r w:rsidRPr="00A2386D">
        <w:rPr>
          <w:rFonts w:ascii="Times New Roman" w:hAnsi="Times New Roman" w:cs="Times New Roman"/>
          <w:sz w:val="24"/>
          <w:szCs w:val="24"/>
          <w:lang w:val="en-GB"/>
        </w:rPr>
        <w:t>Loraine Roy, Ph.D. student in Economics, Université Lille 1, EQUIPPE, Lille, France            loraine.roy@etudiant.univ-lille1.fr</w:t>
      </w:r>
    </w:p>
    <w:p w:rsidR="00D17AB9" w:rsidRPr="001304DF" w:rsidRDefault="00D17AB9" w:rsidP="001E637C">
      <w:pPr>
        <w:ind w:hanging="576"/>
        <w:rPr>
          <w:rFonts w:ascii="Times New Roman" w:hAnsi="Times New Roman" w:cs="Times New Roman"/>
          <w:b/>
          <w:bCs/>
          <w:sz w:val="24"/>
          <w:szCs w:val="24"/>
          <w:lang w:val="en-GB"/>
        </w:rPr>
      </w:pPr>
    </w:p>
    <w:p w:rsidR="00D17AB9" w:rsidRPr="001E637C" w:rsidRDefault="00D17AB9" w:rsidP="001E637C">
      <w:pPr>
        <w:ind w:hanging="576"/>
        <w:rPr>
          <w:rFonts w:ascii="Times New Roman" w:hAnsi="Times New Roman" w:cs="Times New Roman"/>
          <w:sz w:val="24"/>
          <w:szCs w:val="24"/>
        </w:rPr>
      </w:pPr>
      <w:r w:rsidRPr="001E637C">
        <w:rPr>
          <w:rFonts w:ascii="Times New Roman" w:hAnsi="Times New Roman" w:cs="Times New Roman"/>
          <w:b/>
          <w:bCs/>
          <w:sz w:val="24"/>
          <w:szCs w:val="24"/>
        </w:rPr>
        <w:t xml:space="preserve">Abstract – </w:t>
      </w:r>
      <w:r w:rsidRPr="001E637C">
        <w:rPr>
          <w:rFonts w:ascii="Times New Roman" w:hAnsi="Times New Roman" w:cs="Times New Roman"/>
          <w:sz w:val="24"/>
          <w:szCs w:val="24"/>
        </w:rPr>
        <w:t xml:space="preserve">We explore </w:t>
      </w:r>
      <w:r>
        <w:rPr>
          <w:rFonts w:ascii="Times New Roman" w:hAnsi="Times New Roman" w:cs="Times New Roman"/>
          <w:sz w:val="24"/>
          <w:szCs w:val="24"/>
        </w:rPr>
        <w:t xml:space="preserve">the standard </w:t>
      </w:r>
      <w:r w:rsidRPr="001E637C">
        <w:rPr>
          <w:rFonts w:ascii="Times New Roman" w:hAnsi="Times New Roman" w:cs="Times New Roman"/>
          <w:sz w:val="24"/>
          <w:szCs w:val="24"/>
        </w:rPr>
        <w:t xml:space="preserve">expected utility </w:t>
      </w:r>
      <w:r>
        <w:rPr>
          <w:rFonts w:ascii="Times New Roman" w:hAnsi="Times New Roman" w:cs="Times New Roman"/>
          <w:sz w:val="24"/>
          <w:szCs w:val="24"/>
        </w:rPr>
        <w:t xml:space="preserve">model </w:t>
      </w:r>
      <w:r w:rsidRPr="001E637C">
        <w:rPr>
          <w:rFonts w:ascii="Times New Roman" w:hAnsi="Times New Roman" w:cs="Times New Roman"/>
          <w:sz w:val="24"/>
          <w:szCs w:val="24"/>
        </w:rPr>
        <w:t xml:space="preserve">and alternatives </w:t>
      </w:r>
      <w:r>
        <w:rPr>
          <w:rFonts w:ascii="Times New Roman" w:hAnsi="Times New Roman" w:cs="Times New Roman"/>
          <w:sz w:val="24"/>
          <w:szCs w:val="24"/>
        </w:rPr>
        <w:t>to it</w:t>
      </w:r>
      <w:r>
        <w:rPr>
          <w:rFonts w:ascii="Times New Roman" w:hAnsi="Times New Roman" w:cs="Times New Roman"/>
          <w:bCs/>
          <w:sz w:val="24"/>
          <w:szCs w:val="24"/>
        </w:rPr>
        <w:t xml:space="preserve">. </w:t>
      </w:r>
      <w:r w:rsidRPr="007908EA">
        <w:rPr>
          <w:rFonts w:ascii="Times New Roman" w:hAnsi="Times New Roman" w:cs="Times New Roman"/>
          <w:bCs/>
          <w:sz w:val="24"/>
          <w:szCs w:val="24"/>
        </w:rPr>
        <w:t>W</w:t>
      </w:r>
      <w:r w:rsidRPr="001E637C">
        <w:rPr>
          <w:rFonts w:ascii="Times New Roman" w:hAnsi="Times New Roman" w:cs="Times New Roman"/>
          <w:sz w:val="24"/>
          <w:szCs w:val="24"/>
        </w:rPr>
        <w:t>e</w:t>
      </w:r>
      <w:r>
        <w:rPr>
          <w:rFonts w:ascii="Times New Roman" w:hAnsi="Times New Roman" w:cs="Times New Roman"/>
          <w:sz w:val="24"/>
          <w:szCs w:val="24"/>
        </w:rPr>
        <w:t xml:space="preserve"> then</w:t>
      </w:r>
      <w:r w:rsidRPr="001E637C">
        <w:rPr>
          <w:rFonts w:ascii="Times New Roman" w:hAnsi="Times New Roman" w:cs="Times New Roman"/>
          <w:sz w:val="24"/>
          <w:szCs w:val="24"/>
        </w:rPr>
        <w:t xml:space="preserve"> examine the behavioral and neurological evid</w:t>
      </w:r>
      <w:r>
        <w:rPr>
          <w:rFonts w:ascii="Times New Roman" w:hAnsi="Times New Roman" w:cs="Times New Roman"/>
          <w:sz w:val="24"/>
          <w:szCs w:val="24"/>
        </w:rPr>
        <w:t xml:space="preserve">ence for hyperbolic discounting. </w:t>
      </w:r>
      <w:r w:rsidRPr="001E637C">
        <w:rPr>
          <w:rFonts w:ascii="Times New Roman" w:hAnsi="Times New Roman" w:cs="Times New Roman"/>
          <w:sz w:val="24"/>
          <w:szCs w:val="24"/>
        </w:rPr>
        <w:t xml:space="preserve">We discuss evidence related to the neurological and behavioral evolution of discounting in non-human animals and in humans. </w:t>
      </w:r>
      <w:r>
        <w:rPr>
          <w:rFonts w:ascii="Times New Roman" w:hAnsi="Times New Roman" w:cs="Times New Roman"/>
          <w:sz w:val="24"/>
          <w:szCs w:val="24"/>
        </w:rPr>
        <w:t xml:space="preserve">We explore new findings about the importance of sociality in human behavior and the implications for truly social time preference. </w:t>
      </w:r>
      <w:r w:rsidRPr="001E637C">
        <w:rPr>
          <w:rFonts w:ascii="Times New Roman" w:hAnsi="Times New Roman" w:cs="Times New Roman"/>
          <w:sz w:val="24"/>
          <w:szCs w:val="24"/>
        </w:rPr>
        <w:t xml:space="preserve">Finally, we discuss the implications of the neurological evidence on discounting for </w:t>
      </w:r>
      <w:r>
        <w:rPr>
          <w:rFonts w:ascii="Times New Roman" w:hAnsi="Times New Roman" w:cs="Times New Roman"/>
          <w:sz w:val="24"/>
          <w:szCs w:val="24"/>
        </w:rPr>
        <w:t xml:space="preserve">social </w:t>
      </w:r>
      <w:r w:rsidRPr="001E637C">
        <w:rPr>
          <w:rFonts w:ascii="Times New Roman" w:hAnsi="Times New Roman" w:cs="Times New Roman"/>
          <w:sz w:val="24"/>
          <w:szCs w:val="24"/>
        </w:rPr>
        <w:t xml:space="preserve">environmental valuation, in particular the implications for very long-run decisions such as those involved in climate change mitigation and biodiversity preservation.       </w:t>
      </w:r>
    </w:p>
    <w:p w:rsidR="00D17AB9" w:rsidRPr="001E637C" w:rsidRDefault="00D17AB9" w:rsidP="001E637C">
      <w:pPr>
        <w:ind w:hanging="576"/>
        <w:rPr>
          <w:rFonts w:ascii="Times New Roman" w:hAnsi="Times New Roman" w:cs="Times New Roman"/>
          <w:b/>
          <w:bCs/>
          <w:sz w:val="24"/>
          <w:szCs w:val="24"/>
        </w:rPr>
      </w:pPr>
    </w:p>
    <w:p w:rsidR="00D17AB9" w:rsidRDefault="00D17AB9">
      <w:p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br w:type="page"/>
      </w:r>
    </w:p>
    <w:p w:rsidR="00D17AB9" w:rsidRDefault="00D17AB9" w:rsidP="007A42F2">
      <w:pPr>
        <w:ind w:left="0"/>
        <w:rPr>
          <w:rFonts w:ascii="Times New Roman" w:hAnsi="Times New Roman" w:cs="Times New Roman"/>
          <w:b/>
          <w:bCs/>
          <w:sz w:val="24"/>
          <w:szCs w:val="24"/>
        </w:rPr>
      </w:pPr>
      <w:r w:rsidRPr="001E637C">
        <w:rPr>
          <w:rFonts w:ascii="Times New Roman" w:hAnsi="Times New Roman" w:cs="Times New Roman"/>
          <w:b/>
          <w:bCs/>
          <w:sz w:val="24"/>
          <w:szCs w:val="24"/>
        </w:rPr>
        <w:lastRenderedPageBreak/>
        <w:t xml:space="preserve">The </w:t>
      </w:r>
      <w:r>
        <w:rPr>
          <w:rFonts w:ascii="Times New Roman" w:hAnsi="Times New Roman" w:cs="Times New Roman"/>
          <w:b/>
          <w:bCs/>
          <w:sz w:val="24"/>
          <w:szCs w:val="24"/>
        </w:rPr>
        <w:t xml:space="preserve">Evolution </w:t>
      </w:r>
      <w:r w:rsidRPr="001E637C">
        <w:rPr>
          <w:rFonts w:ascii="Times New Roman" w:hAnsi="Times New Roman" w:cs="Times New Roman"/>
          <w:b/>
          <w:bCs/>
          <w:sz w:val="24"/>
          <w:szCs w:val="24"/>
        </w:rPr>
        <w:t xml:space="preserve">of Hyperbolic Discounting: Implications for </w:t>
      </w:r>
      <w:r>
        <w:rPr>
          <w:rFonts w:ascii="Times New Roman" w:hAnsi="Times New Roman" w:cs="Times New Roman"/>
          <w:b/>
          <w:bCs/>
          <w:sz w:val="24"/>
          <w:szCs w:val="24"/>
        </w:rPr>
        <w:t xml:space="preserve">Truly Social </w:t>
      </w:r>
      <w:r w:rsidRPr="001E637C">
        <w:rPr>
          <w:rFonts w:ascii="Times New Roman" w:hAnsi="Times New Roman" w:cs="Times New Roman"/>
          <w:b/>
          <w:bCs/>
          <w:sz w:val="24"/>
          <w:szCs w:val="24"/>
        </w:rPr>
        <w:t>Valuation</w:t>
      </w:r>
      <w:r>
        <w:rPr>
          <w:rFonts w:ascii="Times New Roman" w:hAnsi="Times New Roman" w:cs="Times New Roman"/>
          <w:b/>
          <w:bCs/>
          <w:sz w:val="24"/>
          <w:szCs w:val="24"/>
        </w:rPr>
        <w:t xml:space="preserve"> of the Future</w:t>
      </w:r>
    </w:p>
    <w:p w:rsidR="00D17AB9" w:rsidRPr="001E637C" w:rsidRDefault="00D17AB9" w:rsidP="001E637C">
      <w:pPr>
        <w:ind w:hanging="576"/>
        <w:rPr>
          <w:rFonts w:ascii="Times New Roman" w:hAnsi="Times New Roman" w:cs="Times New Roman"/>
          <w:b/>
          <w:bCs/>
          <w:sz w:val="24"/>
          <w:szCs w:val="24"/>
        </w:rPr>
      </w:pPr>
      <w:r w:rsidRPr="001E637C">
        <w:rPr>
          <w:rFonts w:ascii="Times New Roman" w:hAnsi="Times New Roman" w:cs="Times New Roman"/>
          <w:b/>
          <w:bCs/>
          <w:sz w:val="24"/>
          <w:szCs w:val="24"/>
        </w:rPr>
        <w:t xml:space="preserve">I. </w:t>
      </w:r>
      <w:r>
        <w:rPr>
          <w:rFonts w:ascii="Times New Roman" w:hAnsi="Times New Roman" w:cs="Times New Roman"/>
          <w:b/>
          <w:bCs/>
          <w:sz w:val="24"/>
          <w:szCs w:val="24"/>
        </w:rPr>
        <w:t>The Basic Economics of Discounting</w:t>
      </w:r>
    </w:p>
    <w:p w:rsidR="00D17AB9" w:rsidRDefault="00D17AB9" w:rsidP="00E2072F">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Evaluating the impacts of present activities on those living in the future is one of the most critical areas of uncertainty in environmental policy. The debate surrounding discounting is not only important to the numerical valuation of the costs and benefits of environmental policies (social benefits/costs and optimal path calculations), it is also central to designing policies that are incentive compatible with observed human behavior and evolved neurological structures and pathways. In the standard economic model—here referred to as the dynamic stochastic general equilibrium (DSGE) model—the debate about responsibility to future generations is reduced to the choice of a social discount rate (Dasgupta and Heal 1974</w:t>
      </w:r>
      <w:r w:rsidR="003167DF">
        <w:rPr>
          <w:rFonts w:ascii="Times New Roman" w:hAnsi="Times New Roman" w:cs="Times New Roman"/>
          <w:sz w:val="24"/>
          <w:szCs w:val="24"/>
        </w:rPr>
        <w:t>;</w:t>
      </w:r>
      <w:r>
        <w:rPr>
          <w:rFonts w:ascii="Times New Roman" w:hAnsi="Times New Roman" w:cs="Times New Roman"/>
          <w:sz w:val="24"/>
          <w:szCs w:val="24"/>
        </w:rPr>
        <w:t xml:space="preserve"> Hepburn et al. 2009</w:t>
      </w:r>
      <w:r w:rsidR="003167DF">
        <w:rPr>
          <w:rFonts w:ascii="Times New Roman" w:hAnsi="Times New Roman" w:cs="Times New Roman"/>
          <w:sz w:val="24"/>
          <w:szCs w:val="24"/>
        </w:rPr>
        <w:t>;</w:t>
      </w:r>
      <w:r>
        <w:rPr>
          <w:rFonts w:ascii="Times New Roman" w:hAnsi="Times New Roman" w:cs="Times New Roman"/>
          <w:sz w:val="24"/>
          <w:szCs w:val="24"/>
        </w:rPr>
        <w:t xml:space="preserve"> Pearce et al. 2003). Discounted </w:t>
      </w:r>
      <w:r w:rsidRPr="001E637C">
        <w:rPr>
          <w:rFonts w:ascii="Times New Roman" w:hAnsi="Times New Roman" w:cs="Times New Roman"/>
          <w:sz w:val="24"/>
          <w:szCs w:val="24"/>
        </w:rPr>
        <w:t xml:space="preserve">utility </w:t>
      </w:r>
      <w:r>
        <w:rPr>
          <w:rFonts w:ascii="Times New Roman" w:hAnsi="Times New Roman" w:cs="Times New Roman"/>
          <w:sz w:val="24"/>
          <w:szCs w:val="24"/>
        </w:rPr>
        <w:t xml:space="preserve">(DU) refers to </w:t>
      </w:r>
      <w:r w:rsidRPr="001E637C">
        <w:rPr>
          <w:rFonts w:ascii="Times New Roman" w:hAnsi="Times New Roman" w:cs="Times New Roman"/>
          <w:sz w:val="24"/>
          <w:szCs w:val="24"/>
        </w:rPr>
        <w:t>the discounted value of the flow of services from consumer goods over time</w:t>
      </w:r>
      <w:r>
        <w:rPr>
          <w:rFonts w:ascii="Times New Roman" w:hAnsi="Times New Roman" w:cs="Times New Roman"/>
          <w:sz w:val="24"/>
          <w:szCs w:val="24"/>
        </w:rPr>
        <w:t xml:space="preserve"> (</w:t>
      </w:r>
      <w:r w:rsidRPr="001E637C">
        <w:rPr>
          <w:rFonts w:ascii="Times New Roman" w:hAnsi="Times New Roman" w:cs="Times New Roman"/>
          <w:sz w:val="24"/>
          <w:szCs w:val="24"/>
        </w:rPr>
        <w:t>Ramsey 1928</w:t>
      </w:r>
      <w:r w:rsidR="003167DF">
        <w:rPr>
          <w:rFonts w:ascii="Times New Roman" w:hAnsi="Times New Roman" w:cs="Times New Roman"/>
          <w:sz w:val="24"/>
          <w:szCs w:val="24"/>
        </w:rPr>
        <w:t>;</w:t>
      </w:r>
      <w:r>
        <w:rPr>
          <w:rFonts w:ascii="Times New Roman" w:hAnsi="Times New Roman" w:cs="Times New Roman"/>
          <w:sz w:val="24"/>
          <w:szCs w:val="24"/>
        </w:rPr>
        <w:t xml:space="preserve"> Samuelson 1937)</w:t>
      </w:r>
      <w:r w:rsidRPr="001E637C">
        <w:rPr>
          <w:rFonts w:ascii="Times New Roman" w:hAnsi="Times New Roman" w:cs="Times New Roman"/>
          <w:sz w:val="24"/>
          <w:szCs w:val="24"/>
        </w:rPr>
        <w:t>.</w:t>
      </w:r>
      <w:r>
        <w:rPr>
          <w:rFonts w:ascii="Times New Roman" w:hAnsi="Times New Roman" w:cs="Times New Roman"/>
          <w:sz w:val="24"/>
          <w:szCs w:val="24"/>
        </w:rPr>
        <w:t xml:space="preserve"> DU assumes a strict equivalence between benefits and the utility derived from those benefits. It is essentially a financial investment model showing how a perfectly rational individual should allocate investments so as to maximize expected present value of those investments. </w:t>
      </w:r>
      <w:r w:rsidRPr="001E637C">
        <w:rPr>
          <w:rFonts w:ascii="Times New Roman" w:hAnsi="Times New Roman" w:cs="Times New Roman"/>
          <w:sz w:val="24"/>
          <w:szCs w:val="24"/>
        </w:rPr>
        <w:t xml:space="preserve">The standard </w:t>
      </w:r>
      <w:r>
        <w:rPr>
          <w:rFonts w:ascii="Times New Roman" w:hAnsi="Times New Roman" w:cs="Times New Roman"/>
          <w:sz w:val="24"/>
          <w:szCs w:val="24"/>
        </w:rPr>
        <w:t>DU</w:t>
      </w:r>
      <w:r w:rsidRPr="001E637C">
        <w:rPr>
          <w:rFonts w:ascii="Times New Roman" w:hAnsi="Times New Roman" w:cs="Times New Roman"/>
          <w:sz w:val="24"/>
          <w:szCs w:val="24"/>
        </w:rPr>
        <w:t xml:space="preserve"> model of environmental valuation </w:t>
      </w:r>
      <w:r>
        <w:rPr>
          <w:rFonts w:ascii="Times New Roman" w:hAnsi="Times New Roman" w:cs="Times New Roman"/>
          <w:sz w:val="24"/>
          <w:szCs w:val="24"/>
        </w:rPr>
        <w:t>assumes</w:t>
      </w:r>
      <w:r w:rsidRPr="001E637C">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906337">
        <w:rPr>
          <w:rFonts w:ascii="Times New Roman" w:hAnsi="Times New Roman" w:cs="Times New Roman"/>
          <w:sz w:val="24"/>
          <w:szCs w:val="24"/>
        </w:rPr>
        <w:t>social decision makers</w:t>
      </w:r>
      <w:r>
        <w:rPr>
          <w:rFonts w:ascii="Times New Roman" w:hAnsi="Times New Roman" w:cs="Times New Roman"/>
          <w:sz w:val="24"/>
          <w:szCs w:val="24"/>
        </w:rPr>
        <w:t>, like an individual making private investments,</w:t>
      </w:r>
      <w:r w:rsidRPr="001E637C">
        <w:rPr>
          <w:rFonts w:ascii="Times New Roman" w:hAnsi="Times New Roman" w:cs="Times New Roman"/>
          <w:sz w:val="24"/>
          <w:szCs w:val="24"/>
        </w:rPr>
        <w:t xml:space="preserve"> should seek to maximize</w:t>
      </w:r>
      <w:r>
        <w:rPr>
          <w:rFonts w:ascii="Times New Roman" w:hAnsi="Times New Roman" w:cs="Times New Roman"/>
          <w:sz w:val="24"/>
          <w:szCs w:val="24"/>
        </w:rPr>
        <w:t xml:space="preserve"> </w:t>
      </w:r>
      <w:r w:rsidRPr="001E637C">
        <w:rPr>
          <w:rFonts w:ascii="Times New Roman" w:hAnsi="Times New Roman" w:cs="Times New Roman"/>
          <w:sz w:val="24"/>
          <w:szCs w:val="24"/>
        </w:rPr>
        <w:t xml:space="preserve">the sum of present </w:t>
      </w:r>
      <w:r>
        <w:rPr>
          <w:rFonts w:ascii="Times New Roman" w:hAnsi="Times New Roman" w:cs="Times New Roman"/>
          <w:sz w:val="24"/>
          <w:szCs w:val="24"/>
        </w:rPr>
        <w:t xml:space="preserve">and discounted </w:t>
      </w:r>
      <w:r w:rsidRPr="001E637C">
        <w:rPr>
          <w:rFonts w:ascii="Times New Roman" w:hAnsi="Times New Roman" w:cs="Times New Roman"/>
          <w:sz w:val="24"/>
          <w:szCs w:val="24"/>
        </w:rPr>
        <w:t xml:space="preserve">future economic welfare. </w:t>
      </w:r>
      <w:r>
        <w:rPr>
          <w:rFonts w:ascii="Times New Roman" w:hAnsi="Times New Roman" w:cs="Times New Roman"/>
          <w:sz w:val="24"/>
          <w:szCs w:val="24"/>
        </w:rPr>
        <w:t xml:space="preserve">The social discount rate is typically the private rate adjusted for external effects, and determining the scope of these effects is fraught with difficulties (Graaff 1987). </w:t>
      </w:r>
      <w:r w:rsidRPr="001E637C">
        <w:rPr>
          <w:rFonts w:ascii="Times New Roman" w:hAnsi="Times New Roman" w:cs="Times New Roman"/>
          <w:sz w:val="24"/>
          <w:szCs w:val="24"/>
        </w:rPr>
        <w:t xml:space="preserve">In the </w:t>
      </w:r>
      <w:r>
        <w:rPr>
          <w:rFonts w:ascii="Times New Roman" w:hAnsi="Times New Roman" w:cs="Times New Roman"/>
          <w:sz w:val="24"/>
          <w:szCs w:val="24"/>
        </w:rPr>
        <w:t xml:space="preserve">DU </w:t>
      </w:r>
      <w:r w:rsidRPr="001E637C">
        <w:rPr>
          <w:rFonts w:ascii="Times New Roman" w:hAnsi="Times New Roman" w:cs="Times New Roman"/>
          <w:sz w:val="24"/>
          <w:szCs w:val="24"/>
        </w:rPr>
        <w:t xml:space="preserve">model, the </w:t>
      </w:r>
      <w:r>
        <w:rPr>
          <w:rFonts w:ascii="Times New Roman" w:hAnsi="Times New Roman" w:cs="Times New Roman"/>
          <w:sz w:val="24"/>
          <w:szCs w:val="24"/>
        </w:rPr>
        <w:t xml:space="preserve">value of future welfare </w:t>
      </w:r>
      <w:r w:rsidRPr="001E637C">
        <w:rPr>
          <w:rFonts w:ascii="Times New Roman" w:hAnsi="Times New Roman" w:cs="Times New Roman"/>
          <w:sz w:val="24"/>
          <w:szCs w:val="24"/>
        </w:rPr>
        <w:t xml:space="preserve">is </w:t>
      </w:r>
      <w:r>
        <w:rPr>
          <w:rFonts w:ascii="Times New Roman" w:hAnsi="Times New Roman" w:cs="Times New Roman"/>
          <w:sz w:val="24"/>
          <w:szCs w:val="24"/>
        </w:rPr>
        <w:t xml:space="preserve">usually </w:t>
      </w:r>
      <w:r w:rsidRPr="001E637C">
        <w:rPr>
          <w:rFonts w:ascii="Times New Roman" w:hAnsi="Times New Roman" w:cs="Times New Roman"/>
          <w:sz w:val="24"/>
          <w:szCs w:val="24"/>
        </w:rPr>
        <w:t>discounted at constant percent per year reflecting among other things society’s impatience, or the preference for receiving benefits in the short run while deferring costs to the future</w:t>
      </w:r>
      <w:r>
        <w:rPr>
          <w:rFonts w:ascii="Times New Roman" w:hAnsi="Times New Roman" w:cs="Times New Roman"/>
          <w:sz w:val="24"/>
          <w:szCs w:val="24"/>
        </w:rPr>
        <w:t xml:space="preserve">. </w:t>
      </w:r>
    </w:p>
    <w:p w:rsidR="00D17AB9" w:rsidRDefault="00D17AB9" w:rsidP="00965DDF">
      <w:pPr>
        <w:spacing w:line="480" w:lineRule="auto"/>
        <w:ind w:left="0" w:firstLine="576"/>
        <w:rPr>
          <w:rFonts w:ascii="Times New Roman" w:hAnsi="Times New Roman" w:cs="Times New Roman"/>
          <w:sz w:val="24"/>
          <w:szCs w:val="24"/>
        </w:rPr>
      </w:pPr>
      <w:r w:rsidRPr="001E637C">
        <w:rPr>
          <w:rFonts w:ascii="Times New Roman" w:hAnsi="Times New Roman" w:cs="Times New Roman"/>
          <w:sz w:val="24"/>
          <w:szCs w:val="24"/>
        </w:rPr>
        <w:lastRenderedPageBreak/>
        <w:t>In a continuous-time setting with constant population and a single consumption good, th</w:t>
      </w:r>
      <w:r>
        <w:rPr>
          <w:rFonts w:ascii="Times New Roman" w:hAnsi="Times New Roman" w:cs="Times New Roman"/>
          <w:sz w:val="24"/>
          <w:szCs w:val="24"/>
        </w:rPr>
        <w:t>e DU</w:t>
      </w:r>
      <w:r w:rsidRPr="001E637C">
        <w:rPr>
          <w:rFonts w:ascii="Times New Roman" w:hAnsi="Times New Roman" w:cs="Times New Roman"/>
          <w:sz w:val="24"/>
          <w:szCs w:val="24"/>
        </w:rPr>
        <w:t xml:space="preserve"> approach employs the mathematics of constrained optimization to maximize the social welfare functional:</w:t>
      </w:r>
    </w:p>
    <w:p w:rsidR="00D17AB9" w:rsidRPr="00DA052A" w:rsidRDefault="00D17AB9" w:rsidP="00965DDF">
      <w:pPr>
        <w:spacing w:line="480" w:lineRule="auto"/>
        <w:ind w:left="0"/>
        <w:rPr>
          <w:rFonts w:ascii="Times New Roman" w:hAnsi="Times New Roman" w:cs="Times New Roman"/>
          <w:sz w:val="24"/>
          <w:szCs w:val="24"/>
          <w:lang w:val="en-GB"/>
        </w:rPr>
      </w:pPr>
      <w:r w:rsidRPr="00DA052A">
        <w:rPr>
          <w:rFonts w:ascii="Times New Roman" w:hAnsi="Times New Roman" w:cs="Times New Roman"/>
          <w:sz w:val="24"/>
          <w:szCs w:val="24"/>
          <w:lang w:val="en-GB"/>
        </w:rPr>
        <w:t>W(t) = ∫ U[C(t)] [1/(1+r)</w:t>
      </w:r>
      <w:r>
        <w:rPr>
          <w:rFonts w:ascii="Times New Roman" w:hAnsi="Times New Roman" w:cs="Times New Roman"/>
          <w:sz w:val="24"/>
          <w:szCs w:val="24"/>
          <w:vertAlign w:val="superscript"/>
        </w:rPr>
        <w:t>α</w:t>
      </w:r>
      <w:r w:rsidRPr="00DA052A">
        <w:rPr>
          <w:rFonts w:ascii="Times New Roman" w:hAnsi="Times New Roman" w:cs="Times New Roman"/>
          <w:sz w:val="24"/>
          <w:szCs w:val="24"/>
          <w:vertAlign w:val="superscript"/>
          <w:lang w:val="en-GB"/>
        </w:rPr>
        <w:t>(t)</w:t>
      </w:r>
      <w:r w:rsidRPr="00DA052A">
        <w:rPr>
          <w:rFonts w:ascii="Times New Roman" w:hAnsi="Times New Roman" w:cs="Times New Roman"/>
          <w:sz w:val="24"/>
          <w:szCs w:val="24"/>
          <w:lang w:val="en-GB"/>
        </w:rPr>
        <w:t xml:space="preserve">]dt </w:t>
      </w:r>
      <w:r w:rsidR="007A42F2">
        <w:rPr>
          <w:rFonts w:ascii="Times New Roman" w:hAnsi="Times New Roman" w:cs="Times New Roman"/>
          <w:sz w:val="24"/>
          <w:szCs w:val="24"/>
          <w:lang w:val="en-GB"/>
        </w:rPr>
        <w:t xml:space="preserve">      </w:t>
      </w:r>
      <w:r w:rsidRPr="00DA052A">
        <w:rPr>
          <w:rFonts w:ascii="Times New Roman" w:hAnsi="Times New Roman" w:cs="Times New Roman"/>
          <w:sz w:val="24"/>
          <w:szCs w:val="24"/>
          <w:lang w:val="en-GB"/>
        </w:rPr>
        <w:t xml:space="preserve">                                                                                                (1)</w:t>
      </w:r>
    </w:p>
    <w:p w:rsidR="00D17AB9" w:rsidRDefault="00D17AB9" w:rsidP="00965DDF">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I</w:t>
      </w:r>
      <w:r w:rsidRPr="001E637C">
        <w:rPr>
          <w:rFonts w:ascii="Times New Roman" w:hAnsi="Times New Roman" w:cs="Times New Roman"/>
          <w:sz w:val="24"/>
          <w:szCs w:val="24"/>
        </w:rPr>
        <w:t xml:space="preserve">n this form, </w:t>
      </w:r>
      <w:r w:rsidRPr="001E637C">
        <w:rPr>
          <w:rFonts w:ascii="Times New Roman" w:hAnsi="Times New Roman" w:cs="Times New Roman"/>
          <w:i/>
          <w:iCs/>
          <w:sz w:val="24"/>
          <w:szCs w:val="24"/>
        </w:rPr>
        <w:t xml:space="preserve">U </w:t>
      </w:r>
      <w:r w:rsidRPr="001E637C">
        <w:rPr>
          <w:rFonts w:ascii="Times New Roman" w:hAnsi="Times New Roman" w:cs="Times New Roman"/>
          <w:sz w:val="24"/>
          <w:szCs w:val="24"/>
        </w:rPr>
        <w:t>is instantaneous utility</w:t>
      </w:r>
      <w:r>
        <w:rPr>
          <w:rFonts w:ascii="Times New Roman" w:hAnsi="Times New Roman" w:cs="Times New Roman"/>
          <w:sz w:val="24"/>
          <w:szCs w:val="24"/>
        </w:rPr>
        <w:t xml:space="preserve">, </w:t>
      </w:r>
      <w:r w:rsidRPr="001E637C">
        <w:rPr>
          <w:rFonts w:ascii="Times New Roman" w:hAnsi="Times New Roman" w:cs="Times New Roman"/>
          <w:i/>
          <w:iCs/>
          <w:sz w:val="24"/>
          <w:szCs w:val="24"/>
        </w:rPr>
        <w:t xml:space="preserve">C </w:t>
      </w:r>
      <w:r w:rsidRPr="001E637C">
        <w:rPr>
          <w:rFonts w:ascii="Times New Roman" w:hAnsi="Times New Roman" w:cs="Times New Roman"/>
          <w:sz w:val="24"/>
          <w:szCs w:val="24"/>
        </w:rPr>
        <w:t>is the flow of consumption goods</w:t>
      </w:r>
      <w:r>
        <w:rPr>
          <w:rFonts w:ascii="Times New Roman" w:hAnsi="Times New Roman" w:cs="Times New Roman"/>
          <w:sz w:val="24"/>
          <w:szCs w:val="24"/>
        </w:rPr>
        <w:t xml:space="preserve"> and [1/(1+r)</w:t>
      </w:r>
      <w:r>
        <w:rPr>
          <w:rFonts w:ascii="Times New Roman" w:hAnsi="Times New Roman" w:cs="Times New Roman"/>
          <w:sz w:val="24"/>
          <w:szCs w:val="24"/>
          <w:vertAlign w:val="superscript"/>
        </w:rPr>
        <w:t>α(t)</w:t>
      </w:r>
      <w:r>
        <w:rPr>
          <w:rFonts w:ascii="Times New Roman" w:hAnsi="Times New Roman" w:cs="Times New Roman"/>
          <w:sz w:val="24"/>
          <w:szCs w:val="24"/>
        </w:rPr>
        <w:t>] is the discount weight</w:t>
      </w:r>
      <w:r w:rsidRPr="001E637C">
        <w:rPr>
          <w:rFonts w:ascii="Times New Roman" w:hAnsi="Times New Roman" w:cs="Times New Roman"/>
          <w:sz w:val="24"/>
          <w:szCs w:val="24"/>
        </w:rPr>
        <w:t>.</w:t>
      </w:r>
      <w:r>
        <w:rPr>
          <w:rFonts w:ascii="Times New Roman" w:hAnsi="Times New Roman" w:cs="Times New Roman"/>
          <w:sz w:val="24"/>
          <w:szCs w:val="24"/>
        </w:rPr>
        <w:t xml:space="preserve"> Using a constant discount rate reduces the weighting factor used in equation (1) to[1/(1+r)</w:t>
      </w:r>
      <w:r>
        <w:rPr>
          <w:rFonts w:ascii="Times New Roman" w:hAnsi="Times New Roman" w:cs="Times New Roman"/>
          <w:sz w:val="24"/>
          <w:szCs w:val="24"/>
          <w:vertAlign w:val="superscript"/>
        </w:rPr>
        <w:t>t</w:t>
      </w:r>
      <w:r>
        <w:rPr>
          <w:rFonts w:ascii="Times New Roman" w:hAnsi="Times New Roman" w:cs="Times New Roman"/>
          <w:sz w:val="24"/>
          <w:szCs w:val="24"/>
        </w:rPr>
        <w:t xml:space="preserve">], where α(t) = t (Albrecht and Weber 1995, Cairns and van der Pol 2000). Equation (1) is a general formula that can be converted into an exponential or hyperbolic function.  </w:t>
      </w:r>
    </w:p>
    <w:p w:rsidR="00D17AB9" w:rsidRDefault="00D17AB9" w:rsidP="00792C6B">
      <w:pPr>
        <w:spacing w:line="480" w:lineRule="auto"/>
        <w:ind w:left="0" w:firstLine="576"/>
        <w:contextualSpacing/>
        <w:rPr>
          <w:rFonts w:ascii="Times New Roman" w:hAnsi="Times New Roman" w:cs="Times New Roman"/>
          <w:sz w:val="24"/>
          <w:szCs w:val="24"/>
        </w:rPr>
      </w:pPr>
      <w:r w:rsidRPr="001E637C">
        <w:rPr>
          <w:rFonts w:ascii="Times New Roman" w:hAnsi="Times New Roman" w:cs="Times New Roman"/>
          <w:sz w:val="24"/>
          <w:szCs w:val="24"/>
        </w:rPr>
        <w:t>In spite of su</w:t>
      </w:r>
      <w:r w:rsidR="003167DF">
        <w:rPr>
          <w:rFonts w:ascii="Times New Roman" w:hAnsi="Times New Roman" w:cs="Times New Roman"/>
          <w:sz w:val="24"/>
          <w:szCs w:val="24"/>
        </w:rPr>
        <w:t xml:space="preserve">stained criticism (Bromley 1990; </w:t>
      </w:r>
      <w:r w:rsidRPr="001E637C">
        <w:rPr>
          <w:rFonts w:ascii="Times New Roman" w:hAnsi="Times New Roman" w:cs="Times New Roman"/>
          <w:sz w:val="24"/>
          <w:szCs w:val="24"/>
        </w:rPr>
        <w:t>Frederick, Loewenstein and O’Donoghue 200</w:t>
      </w:r>
      <w:r>
        <w:rPr>
          <w:rFonts w:ascii="Times New Roman" w:hAnsi="Times New Roman" w:cs="Times New Roman"/>
          <w:sz w:val="24"/>
          <w:szCs w:val="24"/>
        </w:rPr>
        <w:t>2</w:t>
      </w:r>
      <w:r w:rsidR="003167DF">
        <w:rPr>
          <w:rFonts w:ascii="Times New Roman" w:hAnsi="Times New Roman" w:cs="Times New Roman"/>
          <w:sz w:val="24"/>
          <w:szCs w:val="24"/>
        </w:rPr>
        <w:t>;</w:t>
      </w:r>
      <w:r w:rsidRPr="001E637C">
        <w:rPr>
          <w:rFonts w:ascii="Times New Roman" w:hAnsi="Times New Roman" w:cs="Times New Roman"/>
          <w:sz w:val="24"/>
          <w:szCs w:val="24"/>
        </w:rPr>
        <w:t xml:space="preserve"> </w:t>
      </w:r>
      <w:r w:rsidR="003167DF">
        <w:rPr>
          <w:rFonts w:ascii="Times New Roman" w:hAnsi="Times New Roman" w:cs="Times New Roman"/>
          <w:sz w:val="24"/>
          <w:szCs w:val="24"/>
        </w:rPr>
        <w:t>Howarth 2009;</w:t>
      </w:r>
      <w:r w:rsidR="008F528A">
        <w:rPr>
          <w:rFonts w:ascii="Times New Roman" w:hAnsi="Times New Roman" w:cs="Times New Roman"/>
          <w:sz w:val="24"/>
          <w:szCs w:val="24"/>
        </w:rPr>
        <w:t xml:space="preserve"> </w:t>
      </w:r>
      <w:r w:rsidRPr="001E637C">
        <w:rPr>
          <w:rFonts w:ascii="Times New Roman" w:hAnsi="Times New Roman" w:cs="Times New Roman"/>
          <w:sz w:val="24"/>
          <w:szCs w:val="24"/>
        </w:rPr>
        <w:t xml:space="preserve">Ludwig, Brock and Carpenter 2005) the </w:t>
      </w:r>
      <w:r>
        <w:rPr>
          <w:rFonts w:ascii="Times New Roman" w:hAnsi="Times New Roman" w:cs="Times New Roman"/>
          <w:sz w:val="24"/>
          <w:szCs w:val="24"/>
        </w:rPr>
        <w:t>DU</w:t>
      </w:r>
      <w:r w:rsidRPr="001E637C">
        <w:rPr>
          <w:rFonts w:ascii="Times New Roman" w:hAnsi="Times New Roman" w:cs="Times New Roman"/>
          <w:sz w:val="24"/>
          <w:szCs w:val="24"/>
        </w:rPr>
        <w:t xml:space="preserve"> model still dominates econometric work in environmental valuation including discussions of whether or not economies are sustainable (Arrow et al. 2004).</w:t>
      </w:r>
      <w:r w:rsidR="007A42F2">
        <w:rPr>
          <w:rFonts w:ascii="Times New Roman" w:hAnsi="Times New Roman" w:cs="Times New Roman"/>
          <w:sz w:val="24"/>
          <w:szCs w:val="24"/>
        </w:rPr>
        <w:t xml:space="preserve"> </w:t>
      </w:r>
      <w:r>
        <w:rPr>
          <w:rFonts w:ascii="Times New Roman" w:hAnsi="Times New Roman" w:cs="Times New Roman"/>
          <w:sz w:val="24"/>
          <w:szCs w:val="24"/>
        </w:rPr>
        <w:t xml:space="preserve">Discussion of the proper discount rate was central to the controversies surrounding the </w:t>
      </w:r>
      <w:r w:rsidRPr="00F24D3D">
        <w:rPr>
          <w:rFonts w:ascii="Times New Roman" w:hAnsi="Times New Roman" w:cs="Times New Roman"/>
          <w:i/>
          <w:iCs/>
          <w:sz w:val="24"/>
          <w:szCs w:val="24"/>
        </w:rPr>
        <w:t>Stern Review</w:t>
      </w:r>
      <w:r>
        <w:rPr>
          <w:rFonts w:ascii="Times New Roman" w:hAnsi="Times New Roman" w:cs="Times New Roman"/>
          <w:sz w:val="24"/>
          <w:szCs w:val="24"/>
        </w:rPr>
        <w:t xml:space="preserve"> (</w:t>
      </w:r>
      <w:r w:rsidR="003167DF">
        <w:rPr>
          <w:rFonts w:ascii="Times New Roman" w:hAnsi="Times New Roman" w:cs="Times New Roman"/>
          <w:sz w:val="24"/>
          <w:szCs w:val="24"/>
        </w:rPr>
        <w:t>Cole 2009; Quiggin 2008;</w:t>
      </w:r>
      <w:r>
        <w:rPr>
          <w:rFonts w:ascii="Times New Roman" w:hAnsi="Times New Roman" w:cs="Times New Roman"/>
          <w:sz w:val="24"/>
          <w:szCs w:val="24"/>
        </w:rPr>
        <w:t xml:space="preserve"> Stern 2007) on the economics of climate change and The Economics of Ecosystems and Biodiversity (TEEB) initiative on the economics of biodiversity loss (Gowdy, Howarth, and Tisdell 2010). The upshot of these discussions is that there is no purely economic justification for choosing a particular discount rate. Econometric studies offer little guidance since even with fairly short-lived choices people employ a wide range of discount rates depending on framing, the nature of the product, income, and numerous other factors. For example, estimates of the discount rate for the adoption of energy saving appliances show inconsistent and widely varying time horizons. Hausman (1979) found that air conditioner purchases showed a discount rate of 25% and that the rate varied between 5% for high income households and 89% for low income households. Train (1985) found that discount rates varied considerably depending on the kind of appliance.</w:t>
      </w:r>
    </w:p>
    <w:p w:rsidR="00D17AB9" w:rsidRDefault="00D17AB9" w:rsidP="00792C6B">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lastRenderedPageBreak/>
        <w:t>Discounting is particularly problematic when dealing with extremely long-lived environmental problems like biodiversity loss, climate change and the risks associated with nuclear power (Carson and Roth Tran 2009). Earlier it was sometimes argued that the discount rate should be based on the after-tax marginal rate of return on private investment as the best measure of the opportunity cost of capital, although that view has since been superseded by the view that a broader social considerati</w:t>
      </w:r>
      <w:r w:rsidR="003167DF">
        <w:rPr>
          <w:rFonts w:ascii="Times New Roman" w:hAnsi="Times New Roman" w:cs="Times New Roman"/>
          <w:sz w:val="24"/>
          <w:szCs w:val="24"/>
        </w:rPr>
        <w:t>on should dominate (Baumol 1968;</w:t>
      </w:r>
      <w:r>
        <w:rPr>
          <w:rFonts w:ascii="Times New Roman" w:hAnsi="Times New Roman" w:cs="Times New Roman"/>
          <w:sz w:val="24"/>
          <w:szCs w:val="24"/>
        </w:rPr>
        <w:t xml:space="preserve"> Marglin 1963). The earlier view underlay the effort in 1970 by the Nixon Administration to impose a government-wide 10% discount rate for use in all cost-benefit analysis (based on estimates by Stockfish, 1969). In standard environmental valuation, t</w:t>
      </w:r>
      <w:r w:rsidRPr="001E637C">
        <w:rPr>
          <w:rFonts w:ascii="Times New Roman" w:hAnsi="Times New Roman" w:cs="Times New Roman"/>
          <w:sz w:val="24"/>
          <w:szCs w:val="24"/>
        </w:rPr>
        <w:t xml:space="preserve">he welfare effects of changes in </w:t>
      </w:r>
      <w:r>
        <w:rPr>
          <w:rFonts w:ascii="Times New Roman" w:hAnsi="Times New Roman" w:cs="Times New Roman"/>
          <w:sz w:val="24"/>
          <w:szCs w:val="24"/>
        </w:rPr>
        <w:t>an</w:t>
      </w:r>
      <w:r w:rsidRPr="001E637C">
        <w:rPr>
          <w:rFonts w:ascii="Times New Roman" w:hAnsi="Times New Roman" w:cs="Times New Roman"/>
          <w:sz w:val="24"/>
          <w:szCs w:val="24"/>
        </w:rPr>
        <w:t xml:space="preserve"> environmental attribute are evaluated based on the gain or loss of social welfare </w:t>
      </w:r>
      <w:r>
        <w:rPr>
          <w:rFonts w:ascii="Times New Roman" w:hAnsi="Times New Roman" w:cs="Times New Roman"/>
          <w:sz w:val="24"/>
          <w:szCs w:val="24"/>
        </w:rPr>
        <w:t xml:space="preserve">(the shadow price of the policy) </w:t>
      </w:r>
      <w:r w:rsidRPr="001E637C">
        <w:rPr>
          <w:rFonts w:ascii="Times New Roman" w:hAnsi="Times New Roman" w:cs="Times New Roman"/>
          <w:sz w:val="24"/>
          <w:szCs w:val="24"/>
        </w:rPr>
        <w:t>with or without the environmental attribute (Barbier 2007</w:t>
      </w:r>
      <w:r w:rsidR="003167DF">
        <w:rPr>
          <w:rFonts w:ascii="Times New Roman" w:hAnsi="Times New Roman" w:cs="Times New Roman"/>
          <w:sz w:val="24"/>
          <w:szCs w:val="24"/>
        </w:rPr>
        <w:t>;</w:t>
      </w:r>
      <w:r w:rsidRPr="001E637C">
        <w:rPr>
          <w:rFonts w:ascii="Times New Roman" w:hAnsi="Times New Roman" w:cs="Times New Roman"/>
          <w:sz w:val="24"/>
          <w:szCs w:val="24"/>
        </w:rPr>
        <w:t xml:space="preserve"> Mäler 1985). </w:t>
      </w:r>
    </w:p>
    <w:p w:rsidR="00D17AB9" w:rsidRPr="00DA052A" w:rsidRDefault="00D17AB9" w:rsidP="00633152">
      <w:pPr>
        <w:spacing w:line="480" w:lineRule="auto"/>
        <w:ind w:left="0" w:firstLine="576"/>
        <w:contextualSpacing/>
        <w:rPr>
          <w:rFonts w:ascii="Times New Roman" w:hAnsi="Times New Roman" w:cs="Times New Roman"/>
          <w:sz w:val="24"/>
          <w:szCs w:val="24"/>
          <w:lang w:val="en-GB"/>
        </w:rPr>
      </w:pPr>
      <w:r w:rsidRPr="001E637C">
        <w:rPr>
          <w:rFonts w:ascii="Times New Roman" w:hAnsi="Times New Roman" w:cs="Times New Roman"/>
          <w:sz w:val="24"/>
          <w:szCs w:val="24"/>
        </w:rPr>
        <w:t>A number of theoretical and behavioral economists, following influential papers by Phelps and Pollak (1968) and Laibson (1997)</w:t>
      </w:r>
      <w:r>
        <w:rPr>
          <w:rFonts w:ascii="Times New Roman" w:hAnsi="Times New Roman" w:cs="Times New Roman"/>
          <w:sz w:val="24"/>
          <w:szCs w:val="24"/>
        </w:rPr>
        <w:t xml:space="preserve"> </w:t>
      </w:r>
      <w:r w:rsidRPr="001E637C">
        <w:rPr>
          <w:rFonts w:ascii="Times New Roman" w:hAnsi="Times New Roman" w:cs="Times New Roman"/>
          <w:sz w:val="24"/>
          <w:szCs w:val="24"/>
        </w:rPr>
        <w:t>have called for the use of a hyperbolic discount rate</w:t>
      </w:r>
      <w:r>
        <w:rPr>
          <w:rFonts w:ascii="Times New Roman" w:hAnsi="Times New Roman" w:cs="Times New Roman"/>
          <w:sz w:val="24"/>
          <w:szCs w:val="24"/>
        </w:rPr>
        <w:t xml:space="preserve"> on positive and normative grounds</w:t>
      </w:r>
      <w:r w:rsidRPr="001E637C">
        <w:rPr>
          <w:rFonts w:ascii="Times New Roman" w:hAnsi="Times New Roman" w:cs="Times New Roman"/>
          <w:sz w:val="24"/>
          <w:szCs w:val="24"/>
        </w:rPr>
        <w:t>.</w:t>
      </w:r>
      <w:r>
        <w:rPr>
          <w:rFonts w:ascii="Times New Roman" w:hAnsi="Times New Roman" w:cs="Times New Roman"/>
          <w:sz w:val="24"/>
          <w:szCs w:val="24"/>
        </w:rPr>
        <w:t xml:space="preserve"> With hyperbolic discounting α(t) is concave because the discounting factor declines as a hyperbolic function of time. α(t) can take a number of hyperbolic forms.  For example, Loewenstein and Prelec (1992) propose a general form of the discount weight as </w:t>
      </w:r>
      <w:r w:rsidRPr="00DA052A">
        <w:rPr>
          <w:rFonts w:ascii="Times New Roman" w:hAnsi="Times New Roman" w:cs="Times New Roman"/>
          <w:sz w:val="24"/>
          <w:szCs w:val="24"/>
          <w:lang w:val="en-GB"/>
        </w:rPr>
        <w:t>1/(1 + gt)</w:t>
      </w:r>
      <w:r w:rsidRPr="00DA052A">
        <w:rPr>
          <w:rFonts w:ascii="Times New Roman" w:hAnsi="Times New Roman" w:cs="Times New Roman"/>
          <w:sz w:val="24"/>
          <w:szCs w:val="24"/>
          <w:vertAlign w:val="superscript"/>
          <w:lang w:val="en-GB"/>
        </w:rPr>
        <w:t>h/g</w:t>
      </w:r>
      <w:r w:rsidR="00D37B59">
        <w:rPr>
          <w:rFonts w:ascii="Times New Roman" w:hAnsi="Times New Roman" w:cs="Times New Roman"/>
          <w:sz w:val="24"/>
          <w:szCs w:val="24"/>
          <w:vertAlign w:val="superscript"/>
          <w:lang w:val="en-GB"/>
        </w:rPr>
        <w:t xml:space="preserve"> </w:t>
      </w:r>
      <w:r w:rsidRPr="00DA052A">
        <w:rPr>
          <w:rFonts w:ascii="Times New Roman" w:hAnsi="Times New Roman" w:cs="Times New Roman"/>
          <w:sz w:val="24"/>
          <w:szCs w:val="24"/>
          <w:lang w:val="en-GB"/>
        </w:rPr>
        <w:t>so that</w:t>
      </w:r>
    </w:p>
    <w:p w:rsidR="00D17AB9" w:rsidRPr="004F5231" w:rsidRDefault="00D17AB9" w:rsidP="00633152">
      <w:pPr>
        <w:spacing w:line="480" w:lineRule="auto"/>
        <w:ind w:left="0"/>
        <w:contextualSpacing/>
        <w:rPr>
          <w:rFonts w:ascii="Times New Roman" w:hAnsi="Times New Roman" w:cs="Times New Roman"/>
          <w:sz w:val="24"/>
          <w:szCs w:val="24"/>
          <w:lang w:val="de-DE"/>
        </w:rPr>
      </w:pPr>
      <w:r>
        <w:rPr>
          <w:rFonts w:ascii="Times New Roman" w:hAnsi="Times New Roman" w:cs="Times New Roman"/>
          <w:sz w:val="24"/>
          <w:szCs w:val="24"/>
        </w:rPr>
        <w:t>α</w:t>
      </w:r>
      <w:r w:rsidRPr="004F5231">
        <w:rPr>
          <w:rFonts w:ascii="Times New Roman" w:hAnsi="Times New Roman" w:cs="Times New Roman"/>
          <w:sz w:val="24"/>
          <w:szCs w:val="24"/>
          <w:lang w:val="de-DE"/>
        </w:rPr>
        <w:t xml:space="preserve">(t) = hln(1+gt)/gln(1+r)                  </w:t>
      </w:r>
      <w:r w:rsidR="007A42F2">
        <w:rPr>
          <w:rFonts w:ascii="Times New Roman" w:hAnsi="Times New Roman" w:cs="Times New Roman"/>
          <w:sz w:val="24"/>
          <w:szCs w:val="24"/>
          <w:lang w:val="de-DE"/>
        </w:rPr>
        <w:t xml:space="preserve"> </w:t>
      </w:r>
      <w:r w:rsidRPr="004F5231">
        <w:rPr>
          <w:rFonts w:ascii="Times New Roman" w:hAnsi="Times New Roman" w:cs="Times New Roman"/>
          <w:sz w:val="24"/>
          <w:szCs w:val="24"/>
          <w:lang w:val="de-DE"/>
        </w:rPr>
        <w:t xml:space="preserve">   </w:t>
      </w:r>
      <w:r w:rsidR="00D37B59">
        <w:rPr>
          <w:rFonts w:ascii="Times New Roman" w:hAnsi="Times New Roman" w:cs="Times New Roman"/>
          <w:sz w:val="24"/>
          <w:szCs w:val="24"/>
          <w:lang w:val="de-DE"/>
        </w:rPr>
        <w:t xml:space="preserve">                                                                                         </w:t>
      </w:r>
      <w:r w:rsidRPr="004F5231">
        <w:rPr>
          <w:rFonts w:ascii="Times New Roman" w:hAnsi="Times New Roman" w:cs="Times New Roman"/>
          <w:sz w:val="24"/>
          <w:szCs w:val="24"/>
          <w:lang w:val="de-DE"/>
        </w:rPr>
        <w:t>(2)</w:t>
      </w:r>
    </w:p>
    <w:p w:rsidR="00D17AB9" w:rsidRDefault="00D17AB9" w:rsidP="007D18F4">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The parameter h determines the length of each perceived time period. As h approaches zero time perceived passes faster and faster so that the individual is indifferent between time periods as in the standard exponential model. As h approaches infinity perceived time does not change and so there is no discounting of the future. We will provide in this paper some empirical support</w:t>
      </w:r>
      <w:r w:rsidR="007A42F2">
        <w:rPr>
          <w:rFonts w:ascii="Times New Roman" w:hAnsi="Times New Roman" w:cs="Times New Roman"/>
          <w:sz w:val="24"/>
          <w:szCs w:val="24"/>
        </w:rPr>
        <w:t xml:space="preserve"> </w:t>
      </w:r>
      <w:r>
        <w:rPr>
          <w:rFonts w:ascii="Times New Roman" w:hAnsi="Times New Roman" w:cs="Times New Roman"/>
          <w:sz w:val="24"/>
          <w:szCs w:val="24"/>
        </w:rPr>
        <w:t xml:space="preserve">for those assumptions. The parameter g shows how much the function deviates from the standard exponential model. The fundamental difference between exponential and hyperbolic discounting </w:t>
      </w:r>
      <w:r>
        <w:rPr>
          <w:rFonts w:ascii="Times New Roman" w:hAnsi="Times New Roman" w:cs="Times New Roman"/>
          <w:sz w:val="24"/>
          <w:szCs w:val="24"/>
        </w:rPr>
        <w:lastRenderedPageBreak/>
        <w:t xml:space="preserve">is that the discount rate varies over time with the hyperbolic and not with the exponential. </w:t>
      </w:r>
      <w:r w:rsidR="00906337">
        <w:rPr>
          <w:rFonts w:ascii="Times New Roman" w:hAnsi="Times New Roman" w:cs="Times New Roman"/>
          <w:sz w:val="24"/>
          <w:szCs w:val="24"/>
        </w:rPr>
        <w:t>M</w:t>
      </w:r>
      <w:r>
        <w:rPr>
          <w:rFonts w:ascii="Times New Roman" w:hAnsi="Times New Roman" w:cs="Times New Roman"/>
          <w:sz w:val="24"/>
          <w:szCs w:val="24"/>
        </w:rPr>
        <w:t>ore normative r</w:t>
      </w:r>
      <w:r w:rsidR="007A42F2">
        <w:rPr>
          <w:rFonts w:ascii="Times New Roman" w:hAnsi="Times New Roman" w:cs="Times New Roman"/>
          <w:sz w:val="24"/>
          <w:szCs w:val="24"/>
        </w:rPr>
        <w:t xml:space="preserve">ecent research on discounting </w:t>
      </w:r>
      <w:r w:rsidRPr="00F56DC6">
        <w:rPr>
          <w:rFonts w:ascii="Times New Roman" w:hAnsi="Times New Roman" w:cs="Times New Roman"/>
          <w:sz w:val="24"/>
          <w:szCs w:val="24"/>
        </w:rPr>
        <w:t>long-term environmental benefits and costs (Philibert</w:t>
      </w:r>
      <w:r w:rsidR="007A42F2">
        <w:rPr>
          <w:rFonts w:ascii="Times New Roman" w:hAnsi="Times New Roman" w:cs="Times New Roman"/>
          <w:sz w:val="24"/>
          <w:szCs w:val="24"/>
        </w:rPr>
        <w:t xml:space="preserve"> </w:t>
      </w:r>
      <w:r w:rsidRPr="00F56DC6">
        <w:rPr>
          <w:rFonts w:ascii="Times New Roman" w:hAnsi="Times New Roman" w:cs="Times New Roman"/>
          <w:sz w:val="24"/>
          <w:szCs w:val="24"/>
        </w:rPr>
        <w:t>1999) ha</w:t>
      </w:r>
      <w:r w:rsidR="007A42F2">
        <w:rPr>
          <w:rFonts w:ascii="Times New Roman" w:hAnsi="Times New Roman" w:cs="Times New Roman"/>
          <w:sz w:val="24"/>
          <w:szCs w:val="24"/>
        </w:rPr>
        <w:t>s</w:t>
      </w:r>
      <w:r>
        <w:rPr>
          <w:rFonts w:ascii="Times New Roman" w:hAnsi="Times New Roman" w:cs="Times New Roman"/>
          <w:sz w:val="24"/>
          <w:szCs w:val="24"/>
        </w:rPr>
        <w:t xml:space="preserve"> also</w:t>
      </w:r>
      <w:r w:rsidRPr="00F56DC6">
        <w:rPr>
          <w:rFonts w:ascii="Times New Roman" w:hAnsi="Times New Roman" w:cs="Times New Roman"/>
          <w:sz w:val="24"/>
          <w:szCs w:val="24"/>
        </w:rPr>
        <w:t xml:space="preserve"> called for discount rates decreasing over time.</w:t>
      </w:r>
      <w:r>
        <w:rPr>
          <w:rFonts w:ascii="Times New Roman" w:hAnsi="Times New Roman" w:cs="Times New Roman"/>
          <w:sz w:val="24"/>
          <w:szCs w:val="24"/>
        </w:rPr>
        <w:t xml:space="preserve"> Cairns and van der Pol (2000) show how various hyperbolic models such as those of Harvey (1986) and Mazur</w:t>
      </w:r>
      <w:r w:rsidR="007A42F2">
        <w:rPr>
          <w:rFonts w:ascii="Times New Roman" w:hAnsi="Times New Roman" w:cs="Times New Roman"/>
          <w:sz w:val="24"/>
          <w:szCs w:val="24"/>
        </w:rPr>
        <w:t xml:space="preserve"> </w:t>
      </w:r>
      <w:r>
        <w:rPr>
          <w:rFonts w:ascii="Times New Roman" w:hAnsi="Times New Roman" w:cs="Times New Roman"/>
          <w:sz w:val="24"/>
          <w:szCs w:val="24"/>
        </w:rPr>
        <w:t xml:space="preserve">(1987) are variations of equation (2). </w:t>
      </w:r>
    </w:p>
    <w:p w:rsidR="00D17AB9" w:rsidRDefault="00D17AB9" w:rsidP="007D18F4">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ab/>
        <w:t xml:space="preserve">In terms of DSGE theory, an argument for constant discounting is that it is time consistent, that is, the passage of time does not affect the investment decision (Winkler 2006). Koopmans (1960) refers to this as the </w:t>
      </w:r>
      <w:r w:rsidRPr="005C3398">
        <w:rPr>
          <w:rFonts w:ascii="Times New Roman" w:hAnsi="Times New Roman" w:cs="Times New Roman"/>
          <w:i/>
          <w:iCs/>
          <w:sz w:val="24"/>
          <w:szCs w:val="24"/>
        </w:rPr>
        <w:t>stationarity</w:t>
      </w:r>
      <w:r>
        <w:rPr>
          <w:rFonts w:ascii="Times New Roman" w:hAnsi="Times New Roman" w:cs="Times New Roman"/>
          <w:i/>
          <w:iCs/>
          <w:sz w:val="24"/>
          <w:szCs w:val="24"/>
        </w:rPr>
        <w:t xml:space="preserve"> </w:t>
      </w:r>
      <w:r w:rsidRPr="005C3398">
        <w:rPr>
          <w:rFonts w:ascii="Times New Roman" w:hAnsi="Times New Roman" w:cs="Times New Roman"/>
          <w:i/>
          <w:iCs/>
          <w:sz w:val="24"/>
          <w:szCs w:val="24"/>
        </w:rPr>
        <w:t>postulate</w:t>
      </w:r>
      <w:r>
        <w:rPr>
          <w:rFonts w:ascii="Times New Roman" w:hAnsi="Times New Roman" w:cs="Times New Roman"/>
          <w:sz w:val="24"/>
          <w:szCs w:val="24"/>
        </w:rPr>
        <w:t xml:space="preserve">. The preference between two outcomes depends only on the absolute time separating them, not the distance into the future. Hyperbolic discounting is time inconsistent because an optimal decision made at time </w:t>
      </w:r>
      <w:r>
        <w:rPr>
          <w:rFonts w:ascii="Times New Roman" w:hAnsi="Times New Roman" w:cs="Times New Roman"/>
          <w:i/>
          <w:iCs/>
          <w:sz w:val="24"/>
          <w:szCs w:val="24"/>
        </w:rPr>
        <w:t xml:space="preserve">t </w:t>
      </w:r>
      <w:r>
        <w:rPr>
          <w:rFonts w:ascii="Times New Roman" w:hAnsi="Times New Roman" w:cs="Times New Roman"/>
          <w:sz w:val="24"/>
          <w:szCs w:val="24"/>
        </w:rPr>
        <w:t xml:space="preserve">may no longer be optimal when re-evaluated at time </w:t>
      </w:r>
      <w:r>
        <w:rPr>
          <w:rFonts w:ascii="Times New Roman" w:hAnsi="Times New Roman" w:cs="Times New Roman"/>
          <w:i/>
          <w:iCs/>
          <w:sz w:val="24"/>
          <w:szCs w:val="24"/>
        </w:rPr>
        <w:t>t+1</w:t>
      </w:r>
      <w:r>
        <w:rPr>
          <w:rFonts w:ascii="Times New Roman" w:hAnsi="Times New Roman" w:cs="Times New Roman"/>
          <w:sz w:val="24"/>
          <w:szCs w:val="24"/>
        </w:rPr>
        <w:t xml:space="preserve"> (Strotz 1956). Figure 1</w:t>
      </w:r>
      <w:r w:rsidRPr="0019136F">
        <w:rPr>
          <w:rFonts w:ascii="Times New Roman" w:hAnsi="Times New Roman" w:cs="Times New Roman"/>
          <w:sz w:val="24"/>
          <w:szCs w:val="24"/>
        </w:rPr>
        <w:t xml:space="preserve">a </w:t>
      </w:r>
      <w:r>
        <w:rPr>
          <w:rFonts w:ascii="Times New Roman" w:hAnsi="Times New Roman" w:cs="Times New Roman"/>
          <w:sz w:val="24"/>
          <w:szCs w:val="24"/>
        </w:rPr>
        <w:t>shows e</w:t>
      </w:r>
      <w:r w:rsidRPr="0019136F">
        <w:rPr>
          <w:rFonts w:ascii="Times New Roman" w:hAnsi="Times New Roman" w:cs="Times New Roman"/>
          <w:sz w:val="24"/>
          <w:szCs w:val="24"/>
        </w:rPr>
        <w:t xml:space="preserve">xponential </w:t>
      </w:r>
    </w:p>
    <w:p w:rsidR="00D17AB9" w:rsidRDefault="00D17AB9" w:rsidP="00965DDF">
      <w:pPr>
        <w:spacing w:line="480" w:lineRule="auto"/>
        <w:ind w:left="0" w:firstLine="576"/>
        <w:rPr>
          <w:rFonts w:ascii="Times New Roman" w:hAnsi="Times New Roman" w:cs="Times New Roman"/>
          <w:sz w:val="24"/>
          <w:szCs w:val="24"/>
        </w:rPr>
      </w:pPr>
    </w:p>
    <w:p w:rsidR="00D17AB9" w:rsidRDefault="00D17AB9" w:rsidP="00965DDF">
      <w:pPr>
        <w:spacing w:line="480" w:lineRule="auto"/>
        <w:ind w:left="0"/>
        <w:contextualSpacing/>
        <w:rPr>
          <w:rFonts w:ascii="Times New Roman" w:hAnsi="Times New Roman" w:cs="Times New Roman"/>
          <w:sz w:val="24"/>
          <w:szCs w:val="24"/>
        </w:rPr>
      </w:pPr>
    </w:p>
    <w:p w:rsidR="00D17AB9" w:rsidRDefault="004B16A1" w:rsidP="00965DDF">
      <w:pPr>
        <w:autoSpaceDE w:val="0"/>
        <w:autoSpaceDN w:val="0"/>
        <w:adjustRightInd w:val="0"/>
        <w:spacing w:after="0" w:line="480" w:lineRule="auto"/>
        <w:ind w:left="0" w:firstLine="576"/>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156210</wp:posOffset>
            </wp:positionH>
            <wp:positionV relativeFrom="paragraph">
              <wp:posOffset>43815</wp:posOffset>
            </wp:positionV>
            <wp:extent cx="2358390" cy="145161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58390" cy="145161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-114300</wp:posOffset>
            </wp:positionV>
            <wp:extent cx="2400300" cy="17170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00300" cy="1717040"/>
                    </a:xfrm>
                    <a:prstGeom prst="rect">
                      <a:avLst/>
                    </a:prstGeom>
                    <a:noFill/>
                  </pic:spPr>
                </pic:pic>
              </a:graphicData>
            </a:graphic>
          </wp:anchor>
        </w:drawing>
      </w:r>
      <w:r w:rsidR="00D17AB9">
        <w:rPr>
          <w:rFonts w:ascii="Times New Roman" w:hAnsi="Times New Roman" w:cs="Times New Roman"/>
          <w:sz w:val="24"/>
          <w:szCs w:val="24"/>
        </w:rPr>
        <w:t xml:space="preserve">Figure 1.a </w:t>
      </w:r>
      <w:r w:rsidR="00D17AB9">
        <w:rPr>
          <w:rFonts w:ascii="Times New Roman" w:hAnsi="Times New Roman" w:cs="Times New Roman"/>
          <w:sz w:val="24"/>
          <w:szCs w:val="24"/>
        </w:rPr>
        <w:tab/>
      </w:r>
      <w:r w:rsidR="00D17AB9">
        <w:rPr>
          <w:rFonts w:ascii="Times New Roman" w:hAnsi="Times New Roman" w:cs="Times New Roman"/>
          <w:sz w:val="24"/>
          <w:szCs w:val="24"/>
        </w:rPr>
        <w:tab/>
      </w:r>
      <w:r w:rsidR="00D17AB9">
        <w:rPr>
          <w:rFonts w:ascii="Times New Roman" w:hAnsi="Times New Roman" w:cs="Times New Roman"/>
          <w:sz w:val="24"/>
          <w:szCs w:val="24"/>
        </w:rPr>
        <w:tab/>
      </w:r>
      <w:r w:rsidR="00D17AB9">
        <w:rPr>
          <w:rFonts w:ascii="Times New Roman" w:hAnsi="Times New Roman" w:cs="Times New Roman"/>
          <w:sz w:val="24"/>
          <w:szCs w:val="24"/>
        </w:rPr>
        <w:tab/>
      </w:r>
      <w:r w:rsidR="00D17AB9">
        <w:rPr>
          <w:rFonts w:ascii="Times New Roman" w:hAnsi="Times New Roman" w:cs="Times New Roman"/>
          <w:sz w:val="24"/>
          <w:szCs w:val="24"/>
        </w:rPr>
        <w:tab/>
      </w:r>
      <w:r w:rsidR="00D17AB9">
        <w:rPr>
          <w:rFonts w:ascii="Times New Roman" w:hAnsi="Times New Roman" w:cs="Times New Roman"/>
          <w:sz w:val="24"/>
          <w:szCs w:val="24"/>
        </w:rPr>
        <w:tab/>
        <w:t>Figure 1.b</w:t>
      </w:r>
    </w:p>
    <w:p w:rsidR="00D17AB9" w:rsidRDefault="00D17AB9" w:rsidP="00965DDF">
      <w:pPr>
        <w:autoSpaceDE w:val="0"/>
        <w:autoSpaceDN w:val="0"/>
        <w:adjustRightInd w:val="0"/>
        <w:spacing w:after="0" w:line="480" w:lineRule="auto"/>
        <w:ind w:left="0" w:firstLine="576"/>
        <w:rPr>
          <w:rFonts w:ascii="Times New Roman" w:hAnsi="Times New Roman" w:cs="Times New Roman"/>
          <w:sz w:val="24"/>
          <w:szCs w:val="24"/>
        </w:rPr>
      </w:pPr>
    </w:p>
    <w:p w:rsidR="00D17AB9" w:rsidRDefault="00D17AB9" w:rsidP="00965DDF">
      <w:pPr>
        <w:autoSpaceDE w:val="0"/>
        <w:autoSpaceDN w:val="0"/>
        <w:adjustRightInd w:val="0"/>
        <w:spacing w:after="0" w:line="480" w:lineRule="auto"/>
        <w:ind w:left="0"/>
        <w:rPr>
          <w:rFonts w:ascii="Times New Roman" w:hAnsi="Times New Roman" w:cs="Times New Roman"/>
          <w:sz w:val="24"/>
          <w:szCs w:val="24"/>
        </w:rPr>
      </w:pPr>
    </w:p>
    <w:p w:rsidR="00D17AB9" w:rsidRDefault="00D17AB9" w:rsidP="00965DDF">
      <w:pPr>
        <w:spacing w:line="480" w:lineRule="auto"/>
        <w:ind w:left="0" w:firstLine="576"/>
        <w:rPr>
          <w:rFonts w:ascii="Times New Roman" w:hAnsi="Times New Roman" w:cs="Times New Roman"/>
          <w:sz w:val="24"/>
          <w:szCs w:val="24"/>
        </w:rPr>
      </w:pPr>
    </w:p>
    <w:p w:rsidR="00D17AB9" w:rsidRDefault="00D17AB9" w:rsidP="00965DDF">
      <w:pPr>
        <w:spacing w:line="240" w:lineRule="auto"/>
        <w:ind w:left="720"/>
        <w:rPr>
          <w:rFonts w:ascii="Times New Roman" w:hAnsi="Times New Roman" w:cs="Times New Roman"/>
        </w:rPr>
      </w:pPr>
    </w:p>
    <w:p w:rsidR="00D17AB9" w:rsidRPr="0019136F" w:rsidRDefault="00D17AB9" w:rsidP="00965DDF">
      <w:pPr>
        <w:spacing w:line="240" w:lineRule="auto"/>
        <w:ind w:left="0"/>
        <w:rPr>
          <w:rFonts w:ascii="Times New Roman" w:hAnsi="Times New Roman" w:cs="Times New Roman"/>
          <w:b/>
        </w:rPr>
      </w:pPr>
      <w:r w:rsidRPr="0019136F">
        <w:rPr>
          <w:rFonts w:ascii="Times New Roman" w:hAnsi="Times New Roman" w:cs="Times New Roman"/>
          <w:b/>
        </w:rPr>
        <w:t>Figure 1. Exponential and Hyperbolic Discounting</w:t>
      </w:r>
    </w:p>
    <w:p w:rsidR="00D17AB9" w:rsidRPr="0019136F" w:rsidRDefault="00D17AB9" w:rsidP="00965DDF">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19136F">
        <w:rPr>
          <w:rFonts w:ascii="Times New Roman" w:hAnsi="Times New Roman" w:cs="Times New Roman"/>
          <w:sz w:val="24"/>
          <w:szCs w:val="24"/>
        </w:rPr>
        <w:t>iscount</w:t>
      </w:r>
      <w:r>
        <w:rPr>
          <w:rFonts w:ascii="Times New Roman" w:hAnsi="Times New Roman" w:cs="Times New Roman"/>
          <w:sz w:val="24"/>
          <w:szCs w:val="24"/>
        </w:rPr>
        <w:t xml:space="preserve"> </w:t>
      </w:r>
      <w:r w:rsidRPr="0019136F">
        <w:rPr>
          <w:rFonts w:ascii="Times New Roman" w:hAnsi="Times New Roman" w:cs="Times New Roman"/>
          <w:sz w:val="24"/>
          <w:szCs w:val="24"/>
        </w:rPr>
        <w:t xml:space="preserve">curves from a Smaller-Sooner (SS) reward and a Large-Latter (LL) reward. Figure 1.b </w:t>
      </w:r>
      <w:r>
        <w:rPr>
          <w:rFonts w:ascii="Times New Roman" w:hAnsi="Times New Roman" w:cs="Times New Roman"/>
          <w:sz w:val="24"/>
          <w:szCs w:val="24"/>
        </w:rPr>
        <w:t xml:space="preserve">shows hyperbolic </w:t>
      </w:r>
      <w:r w:rsidRPr="0019136F">
        <w:rPr>
          <w:rFonts w:ascii="Times New Roman" w:hAnsi="Times New Roman" w:cs="Times New Roman"/>
          <w:sz w:val="24"/>
          <w:szCs w:val="24"/>
        </w:rPr>
        <w:t xml:space="preserve">discount curves from an SS reward and a LL reward. </w:t>
      </w:r>
      <w:r>
        <w:rPr>
          <w:rFonts w:ascii="Times New Roman" w:hAnsi="Times New Roman" w:cs="Times New Roman"/>
          <w:sz w:val="24"/>
          <w:szCs w:val="24"/>
        </w:rPr>
        <w:t>In the hyperbolic case t</w:t>
      </w:r>
      <w:r w:rsidRPr="0019136F">
        <w:rPr>
          <w:rFonts w:ascii="Times New Roman" w:hAnsi="Times New Roman" w:cs="Times New Roman"/>
          <w:sz w:val="24"/>
          <w:szCs w:val="24"/>
        </w:rPr>
        <w:t>he smaller reward is temporally preferred for a period just before it’s available, as shown by the portion of its curve that projects above t</w:t>
      </w:r>
      <w:r>
        <w:rPr>
          <w:rFonts w:ascii="Times New Roman" w:hAnsi="Times New Roman" w:cs="Times New Roman"/>
          <w:sz w:val="24"/>
          <w:szCs w:val="24"/>
        </w:rPr>
        <w:t>hat from the LL reward (Ainslie</w:t>
      </w:r>
      <w:r w:rsidRPr="0019136F">
        <w:rPr>
          <w:rFonts w:ascii="Times New Roman" w:hAnsi="Times New Roman" w:cs="Times New Roman"/>
          <w:sz w:val="24"/>
          <w:szCs w:val="24"/>
        </w:rPr>
        <w:t xml:space="preserve"> 2005)</w:t>
      </w:r>
      <w:r>
        <w:rPr>
          <w:rFonts w:ascii="Times New Roman" w:hAnsi="Times New Roman" w:cs="Times New Roman"/>
          <w:sz w:val="24"/>
          <w:szCs w:val="24"/>
        </w:rPr>
        <w:t>.</w:t>
      </w:r>
    </w:p>
    <w:p w:rsidR="00D17AB9" w:rsidRDefault="00D17AB9" w:rsidP="00965DDF">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This brings up the more general problem with the DSGE model. It is </w:t>
      </w:r>
      <w:r w:rsidR="00906337">
        <w:rPr>
          <w:rFonts w:ascii="Times New Roman" w:hAnsi="Times New Roman" w:cs="Times New Roman"/>
          <w:sz w:val="24"/>
          <w:szCs w:val="24"/>
        </w:rPr>
        <w:t xml:space="preserve">a </w:t>
      </w:r>
      <w:r>
        <w:rPr>
          <w:rFonts w:ascii="Times New Roman" w:hAnsi="Times New Roman" w:cs="Times New Roman"/>
          <w:sz w:val="24"/>
          <w:szCs w:val="24"/>
        </w:rPr>
        <w:t xml:space="preserve">normative model describing how a person at a point in time </w:t>
      </w:r>
      <w:r>
        <w:rPr>
          <w:rFonts w:ascii="Times New Roman" w:hAnsi="Times New Roman" w:cs="Times New Roman"/>
          <w:i/>
          <w:iCs/>
          <w:sz w:val="24"/>
          <w:szCs w:val="24"/>
        </w:rPr>
        <w:t>should</w:t>
      </w:r>
      <w:r>
        <w:rPr>
          <w:rFonts w:ascii="Times New Roman" w:hAnsi="Times New Roman" w:cs="Times New Roman"/>
          <w:sz w:val="24"/>
          <w:szCs w:val="24"/>
        </w:rPr>
        <w:t xml:space="preserve"> (not actually does) make an investment decision, neglecting thereby empirical evidence about discounting behavior that could help mak</w:t>
      </w:r>
      <w:r w:rsidR="00906337">
        <w:rPr>
          <w:rFonts w:ascii="Times New Roman" w:hAnsi="Times New Roman" w:cs="Times New Roman"/>
          <w:sz w:val="24"/>
          <w:szCs w:val="24"/>
        </w:rPr>
        <w:t>e</w:t>
      </w:r>
      <w:r>
        <w:rPr>
          <w:rFonts w:ascii="Times New Roman" w:hAnsi="Times New Roman" w:cs="Times New Roman"/>
          <w:sz w:val="24"/>
          <w:szCs w:val="24"/>
        </w:rPr>
        <w:t xml:space="preserve"> policies more incentive compatible.</w:t>
      </w:r>
      <w:r w:rsidR="00906337">
        <w:rPr>
          <w:rFonts w:ascii="Times New Roman" w:hAnsi="Times New Roman" w:cs="Times New Roman"/>
          <w:sz w:val="24"/>
          <w:szCs w:val="24"/>
        </w:rPr>
        <w:t xml:space="preserve"> </w:t>
      </w:r>
      <w:r w:rsidR="007A42F2">
        <w:rPr>
          <w:rFonts w:ascii="Times New Roman" w:hAnsi="Times New Roman" w:cs="Times New Roman"/>
          <w:sz w:val="24"/>
          <w:szCs w:val="24"/>
        </w:rPr>
        <w:t>The DSGE model assumes strict</w:t>
      </w:r>
      <w:r>
        <w:rPr>
          <w:rFonts w:ascii="Times New Roman" w:hAnsi="Times New Roman" w:cs="Times New Roman"/>
          <w:sz w:val="24"/>
          <w:szCs w:val="24"/>
        </w:rPr>
        <w:t xml:space="preserve"> rationality on the part of agents, in the form of rational expectations and time consistency, so that hyperbolic discounting is time inconsistent.  Evaluations of the worth of something at a future date will vary significantly depending on the starting point (see Ackerman and Heinzerling 2004).</w:t>
      </w:r>
    </w:p>
    <w:p w:rsidR="00D17AB9" w:rsidRDefault="00D17AB9" w:rsidP="00AD069B">
      <w:pPr>
        <w:spacing w:line="480" w:lineRule="auto"/>
        <w:ind w:left="0" w:firstLine="720"/>
        <w:contextualSpacing/>
        <w:rPr>
          <w:rFonts w:ascii="Times New Roman" w:hAnsi="Times New Roman" w:cs="Times New Roman"/>
          <w:sz w:val="24"/>
          <w:szCs w:val="24"/>
        </w:rPr>
      </w:pPr>
      <w:r w:rsidRPr="001E637C">
        <w:rPr>
          <w:rFonts w:ascii="Times New Roman" w:hAnsi="Times New Roman" w:cs="Times New Roman"/>
          <w:sz w:val="24"/>
          <w:szCs w:val="24"/>
        </w:rPr>
        <w:t>In th</w:t>
      </w:r>
      <w:r>
        <w:rPr>
          <w:rFonts w:ascii="Times New Roman" w:hAnsi="Times New Roman" w:cs="Times New Roman"/>
          <w:sz w:val="24"/>
          <w:szCs w:val="24"/>
        </w:rPr>
        <w:t xml:space="preserve">e next section </w:t>
      </w:r>
      <w:r w:rsidRPr="001E637C">
        <w:rPr>
          <w:rFonts w:ascii="Times New Roman" w:hAnsi="Times New Roman" w:cs="Times New Roman"/>
          <w:sz w:val="24"/>
          <w:szCs w:val="24"/>
        </w:rPr>
        <w:t xml:space="preserve">we first examine the behavioral and neurological evidence for hyperbolic discounting. We </w:t>
      </w:r>
      <w:r>
        <w:rPr>
          <w:rFonts w:ascii="Times New Roman" w:hAnsi="Times New Roman" w:cs="Times New Roman"/>
          <w:sz w:val="24"/>
          <w:szCs w:val="24"/>
        </w:rPr>
        <w:t>then discuss</w:t>
      </w:r>
      <w:r w:rsidRPr="001E637C">
        <w:rPr>
          <w:rFonts w:ascii="Times New Roman" w:hAnsi="Times New Roman" w:cs="Times New Roman"/>
          <w:sz w:val="24"/>
          <w:szCs w:val="24"/>
        </w:rPr>
        <w:t xml:space="preserve"> alternative (non-expected utility) approaches to discounting including </w:t>
      </w:r>
      <w:r>
        <w:rPr>
          <w:rFonts w:ascii="Times New Roman" w:hAnsi="Times New Roman" w:cs="Times New Roman"/>
          <w:sz w:val="24"/>
          <w:szCs w:val="24"/>
        </w:rPr>
        <w:t xml:space="preserve">those allowing for </w:t>
      </w:r>
      <w:r w:rsidRPr="001E637C">
        <w:rPr>
          <w:rFonts w:ascii="Times New Roman" w:hAnsi="Times New Roman" w:cs="Times New Roman"/>
          <w:sz w:val="24"/>
          <w:szCs w:val="24"/>
        </w:rPr>
        <w:t>time inconsistency</w:t>
      </w:r>
      <w:r>
        <w:rPr>
          <w:rFonts w:ascii="Times New Roman" w:hAnsi="Times New Roman" w:cs="Times New Roman"/>
          <w:sz w:val="24"/>
          <w:szCs w:val="24"/>
        </w:rPr>
        <w:t>, matching laws</w:t>
      </w:r>
      <w:r w:rsidRPr="001E637C">
        <w:rPr>
          <w:rFonts w:ascii="Times New Roman" w:hAnsi="Times New Roman" w:cs="Times New Roman"/>
          <w:sz w:val="24"/>
          <w:szCs w:val="24"/>
        </w:rPr>
        <w:t xml:space="preserve"> and similarity-based decision making.  We then </w:t>
      </w:r>
      <w:r>
        <w:rPr>
          <w:rFonts w:ascii="Times New Roman" w:hAnsi="Times New Roman" w:cs="Times New Roman"/>
          <w:sz w:val="24"/>
          <w:szCs w:val="24"/>
        </w:rPr>
        <w:t xml:space="preserve">turn to the </w:t>
      </w:r>
      <w:r w:rsidRPr="001E637C">
        <w:rPr>
          <w:rFonts w:ascii="Times New Roman" w:hAnsi="Times New Roman" w:cs="Times New Roman"/>
          <w:sz w:val="24"/>
          <w:szCs w:val="24"/>
        </w:rPr>
        <w:t xml:space="preserve">neurological and behavioral </w:t>
      </w:r>
      <w:r>
        <w:rPr>
          <w:rFonts w:ascii="Times New Roman" w:hAnsi="Times New Roman" w:cs="Times New Roman"/>
          <w:sz w:val="24"/>
          <w:szCs w:val="24"/>
        </w:rPr>
        <w:t xml:space="preserve">evidence for the </w:t>
      </w:r>
      <w:r w:rsidRPr="001E637C">
        <w:rPr>
          <w:rFonts w:ascii="Times New Roman" w:hAnsi="Times New Roman" w:cs="Times New Roman"/>
          <w:sz w:val="24"/>
          <w:szCs w:val="24"/>
        </w:rPr>
        <w:t xml:space="preserve">evolution of discounting in non-human animals and in humans. Finally, we discuss the implications of the neurological evidence on discounting for environmental valuation, in particular the implications for very long-run decisions such as those involved in climate change mitigation and biodiversity preservation policies. </w:t>
      </w:r>
      <w:r>
        <w:rPr>
          <w:rFonts w:ascii="Times New Roman" w:hAnsi="Times New Roman" w:cs="Times New Roman"/>
          <w:sz w:val="24"/>
          <w:szCs w:val="24"/>
        </w:rPr>
        <w:t xml:space="preserve">The discounting discussion takes us beyond DSGE approaches underlying most of contemporary environmental theory and policy and opens the door to a broader discussion of human well-being, the social context of decision-making, and aligning environmental policies with incentives compatible with observed human behavior.  </w:t>
      </w:r>
    </w:p>
    <w:p w:rsidR="00D17AB9" w:rsidRPr="001E637C" w:rsidRDefault="00D17AB9" w:rsidP="00AD069B">
      <w:pPr>
        <w:spacing w:line="240" w:lineRule="atLeast"/>
        <w:ind w:left="0"/>
        <w:rPr>
          <w:rFonts w:ascii="Times New Roman" w:hAnsi="Times New Roman" w:cs="Times New Roman"/>
          <w:b/>
          <w:bCs/>
          <w:sz w:val="24"/>
          <w:szCs w:val="24"/>
        </w:rPr>
      </w:pPr>
      <w:r w:rsidRPr="001E637C">
        <w:rPr>
          <w:rFonts w:ascii="Times New Roman" w:hAnsi="Times New Roman" w:cs="Times New Roman"/>
          <w:b/>
          <w:bCs/>
          <w:sz w:val="24"/>
          <w:szCs w:val="24"/>
        </w:rPr>
        <w:t>II. Hyperbolic Discounting</w:t>
      </w:r>
    </w:p>
    <w:p w:rsidR="00D17AB9" w:rsidRPr="001E637C" w:rsidRDefault="00D17AB9" w:rsidP="00965DDF">
      <w:pPr>
        <w:spacing w:line="480" w:lineRule="auto"/>
        <w:ind w:left="0" w:firstLine="720"/>
        <w:rPr>
          <w:rFonts w:ascii="Times New Roman" w:hAnsi="Times New Roman" w:cs="Times New Roman"/>
          <w:sz w:val="24"/>
          <w:szCs w:val="24"/>
        </w:rPr>
      </w:pPr>
      <w:r w:rsidRPr="001E637C">
        <w:rPr>
          <w:rFonts w:ascii="Times New Roman" w:hAnsi="Times New Roman" w:cs="Times New Roman"/>
          <w:sz w:val="24"/>
          <w:szCs w:val="24"/>
        </w:rPr>
        <w:t>One form of a hyperbolically discounted utility function is given by Rubinstein (2003, 1207):</w:t>
      </w:r>
    </w:p>
    <w:p w:rsidR="00D17AB9" w:rsidRPr="001E637C" w:rsidRDefault="00D17AB9" w:rsidP="00965DDF">
      <w:pPr>
        <w:spacing w:line="480" w:lineRule="auto"/>
        <w:ind w:left="0"/>
        <w:rPr>
          <w:rFonts w:ascii="Times New Roman" w:hAnsi="Times New Roman" w:cs="Times New Roman"/>
          <w:sz w:val="24"/>
          <w:szCs w:val="24"/>
        </w:rPr>
      </w:pPr>
      <w:r w:rsidRPr="001E637C">
        <w:rPr>
          <w:rFonts w:ascii="Times New Roman" w:hAnsi="Times New Roman" w:cs="Times New Roman"/>
          <w:sz w:val="24"/>
          <w:szCs w:val="24"/>
        </w:rPr>
        <w:t>u(</w:t>
      </w:r>
      <w:r w:rsidRPr="001E637C">
        <w:rPr>
          <w:rFonts w:ascii="Times New Roman" w:hAnsi="Times New Roman" w:cs="Times New Roman"/>
          <w:i/>
          <w:iCs/>
          <w:sz w:val="24"/>
          <w:szCs w:val="24"/>
        </w:rPr>
        <w:t>x</w:t>
      </w:r>
      <w:r w:rsidRPr="001E637C">
        <w:rPr>
          <w:rFonts w:ascii="Times New Roman" w:hAnsi="Times New Roman" w:cs="Times New Roman"/>
          <w:i/>
          <w:iCs/>
          <w:sz w:val="24"/>
          <w:szCs w:val="24"/>
          <w:vertAlign w:val="subscript"/>
        </w:rPr>
        <w:t>0</w:t>
      </w:r>
      <w:r w:rsidRPr="001E637C">
        <w:rPr>
          <w:rFonts w:ascii="Times New Roman" w:hAnsi="Times New Roman" w:cs="Times New Roman"/>
          <w:i/>
          <w:iCs/>
          <w:sz w:val="24"/>
          <w:szCs w:val="24"/>
        </w:rPr>
        <w:t>, x</w:t>
      </w:r>
      <w:r w:rsidRPr="001E637C">
        <w:rPr>
          <w:rFonts w:ascii="Times New Roman" w:hAnsi="Times New Roman" w:cs="Times New Roman"/>
          <w:i/>
          <w:iCs/>
          <w:sz w:val="24"/>
          <w:szCs w:val="24"/>
          <w:vertAlign w:val="subscript"/>
        </w:rPr>
        <w:t xml:space="preserve">1, </w:t>
      </w:r>
      <w:r w:rsidRPr="001E637C">
        <w:rPr>
          <w:rFonts w:ascii="Times New Roman" w:hAnsi="Times New Roman" w:cs="Times New Roman"/>
          <w:i/>
          <w:iCs/>
          <w:sz w:val="24"/>
          <w:szCs w:val="24"/>
        </w:rPr>
        <w:t>..., x</w:t>
      </w:r>
      <w:r w:rsidRPr="001E637C">
        <w:rPr>
          <w:rFonts w:ascii="Times New Roman" w:hAnsi="Times New Roman" w:cs="Times New Roman"/>
          <w:i/>
          <w:iCs/>
          <w:sz w:val="24"/>
          <w:szCs w:val="24"/>
          <w:vertAlign w:val="subscript"/>
        </w:rPr>
        <w:t>t</w:t>
      </w:r>
      <w:r w:rsidRPr="001E637C">
        <w:rPr>
          <w:rFonts w:ascii="Times New Roman" w:hAnsi="Times New Roman" w:cs="Times New Roman"/>
          <w:i/>
          <w:iCs/>
          <w:sz w:val="24"/>
          <w:szCs w:val="24"/>
        </w:rPr>
        <w:t>, …</w:t>
      </w:r>
      <w:r w:rsidRPr="001E637C">
        <w:rPr>
          <w:rFonts w:ascii="Times New Roman" w:hAnsi="Times New Roman" w:cs="Times New Roman"/>
          <w:sz w:val="24"/>
          <w:szCs w:val="24"/>
        </w:rPr>
        <w:t xml:space="preserve">) = </w:t>
      </w:r>
      <w:r w:rsidRPr="001E637C">
        <w:rPr>
          <w:rFonts w:ascii="Times New Roman" w:hAnsi="Times New Roman" w:cs="Times New Roman"/>
          <w:i/>
          <w:iCs/>
          <w:sz w:val="24"/>
          <w:szCs w:val="24"/>
        </w:rPr>
        <w:t>v</w:t>
      </w:r>
      <w:r w:rsidRPr="001E637C">
        <w:rPr>
          <w:rFonts w:ascii="Times New Roman" w:hAnsi="Times New Roman" w:cs="Times New Roman"/>
          <w:sz w:val="24"/>
          <w:szCs w:val="24"/>
        </w:rPr>
        <w:t>(</w:t>
      </w:r>
      <w:r w:rsidRPr="001E637C">
        <w:rPr>
          <w:rFonts w:ascii="Times New Roman" w:hAnsi="Times New Roman" w:cs="Times New Roman"/>
          <w:i/>
          <w:iCs/>
          <w:sz w:val="24"/>
          <w:szCs w:val="24"/>
        </w:rPr>
        <w:t>x</w:t>
      </w:r>
      <w:r w:rsidRPr="001E637C">
        <w:rPr>
          <w:rFonts w:ascii="Times New Roman" w:hAnsi="Times New Roman" w:cs="Times New Roman"/>
          <w:i/>
          <w:iCs/>
          <w:sz w:val="24"/>
          <w:szCs w:val="24"/>
          <w:vertAlign w:val="subscript"/>
        </w:rPr>
        <w:t>0</w:t>
      </w:r>
      <w:r w:rsidRPr="001E637C">
        <w:rPr>
          <w:rFonts w:ascii="Times New Roman" w:hAnsi="Times New Roman" w:cs="Times New Roman"/>
          <w:sz w:val="24"/>
          <w:szCs w:val="24"/>
        </w:rPr>
        <w:t xml:space="preserve">) + </w:t>
      </w:r>
      <w:r w:rsidRPr="001E637C">
        <w:rPr>
          <w:rFonts w:ascii="Times New Roman" w:hAnsi="Times New Roman" w:cs="Times New Roman"/>
          <w:i/>
          <w:iCs/>
          <w:sz w:val="24"/>
          <w:szCs w:val="24"/>
        </w:rPr>
        <w:t>β</w:t>
      </w:r>
      <w:r w:rsidRPr="001E637C">
        <w:rPr>
          <w:rFonts w:ascii="Times New Roman" w:hAnsi="Times New Roman" w:cs="Times New Roman"/>
          <w:sz w:val="24"/>
          <w:szCs w:val="24"/>
        </w:rPr>
        <w:t>Σ</w:t>
      </w:r>
      <w:r w:rsidRPr="001E637C">
        <w:rPr>
          <w:rFonts w:ascii="Times New Roman" w:hAnsi="Times New Roman" w:cs="Times New Roman"/>
          <w:sz w:val="24"/>
          <w:szCs w:val="24"/>
          <w:vertAlign w:val="subscript"/>
        </w:rPr>
        <w:t>t=1,2,…</w:t>
      </w:r>
      <w:r w:rsidRPr="001E637C">
        <w:rPr>
          <w:rFonts w:ascii="Times New Roman" w:hAnsi="Times New Roman" w:cs="Times New Roman"/>
          <w:i/>
          <w:iCs/>
          <w:sz w:val="24"/>
          <w:szCs w:val="24"/>
        </w:rPr>
        <w:t>δ</w:t>
      </w:r>
      <w:r w:rsidRPr="001E637C">
        <w:rPr>
          <w:rFonts w:ascii="Times New Roman" w:hAnsi="Times New Roman" w:cs="Times New Roman"/>
          <w:i/>
          <w:iCs/>
          <w:sz w:val="24"/>
          <w:szCs w:val="24"/>
          <w:vertAlign w:val="superscript"/>
        </w:rPr>
        <w:t>t</w:t>
      </w:r>
      <w:r w:rsidRPr="001E637C">
        <w:rPr>
          <w:rFonts w:ascii="Times New Roman" w:hAnsi="Times New Roman" w:cs="Times New Roman"/>
          <w:i/>
          <w:iCs/>
          <w:sz w:val="24"/>
          <w:szCs w:val="24"/>
        </w:rPr>
        <w:t>ν</w:t>
      </w:r>
      <w:r w:rsidRPr="001E637C">
        <w:rPr>
          <w:rFonts w:ascii="Times New Roman" w:hAnsi="Times New Roman" w:cs="Times New Roman"/>
          <w:sz w:val="24"/>
          <w:szCs w:val="24"/>
        </w:rPr>
        <w:t>(</w:t>
      </w:r>
      <w:r w:rsidRPr="001E637C">
        <w:rPr>
          <w:rFonts w:ascii="Times New Roman" w:hAnsi="Times New Roman" w:cs="Times New Roman"/>
          <w:i/>
          <w:iCs/>
          <w:sz w:val="24"/>
          <w:szCs w:val="24"/>
        </w:rPr>
        <w:t>x</w:t>
      </w:r>
      <w:r w:rsidRPr="001E637C">
        <w:rPr>
          <w:rFonts w:ascii="Times New Roman" w:hAnsi="Times New Roman" w:cs="Times New Roman"/>
          <w:i/>
          <w:iCs/>
          <w:sz w:val="24"/>
          <w:szCs w:val="24"/>
          <w:vertAlign w:val="subscript"/>
        </w:rPr>
        <w:t>t</w:t>
      </w:r>
      <w:r w:rsidRPr="001E637C">
        <w:rPr>
          <w:rFonts w:ascii="Times New Roman" w:hAnsi="Times New Roman" w:cs="Times New Roman"/>
          <w:sz w:val="24"/>
          <w:szCs w:val="24"/>
        </w:rPr>
        <w:t xml:space="preserve">)                                            </w:t>
      </w:r>
      <w:r w:rsidR="007A42F2">
        <w:rPr>
          <w:rFonts w:ascii="Times New Roman" w:hAnsi="Times New Roman" w:cs="Times New Roman"/>
          <w:sz w:val="24"/>
          <w:szCs w:val="24"/>
        </w:rPr>
        <w:t xml:space="preserve">        </w:t>
      </w:r>
      <w:r w:rsidRPr="001E637C">
        <w:rPr>
          <w:rFonts w:ascii="Times New Roman" w:hAnsi="Times New Roman" w:cs="Times New Roman"/>
          <w:sz w:val="24"/>
          <w:szCs w:val="24"/>
        </w:rPr>
        <w:t xml:space="preserve">                                 (</w:t>
      </w:r>
      <w:r>
        <w:rPr>
          <w:rFonts w:ascii="Times New Roman" w:hAnsi="Times New Roman" w:cs="Times New Roman"/>
          <w:sz w:val="24"/>
          <w:szCs w:val="24"/>
        </w:rPr>
        <w:t>3</w:t>
      </w:r>
      <w:r w:rsidRPr="001E637C">
        <w:rPr>
          <w:rFonts w:ascii="Times New Roman" w:hAnsi="Times New Roman" w:cs="Times New Roman"/>
          <w:sz w:val="24"/>
          <w:szCs w:val="24"/>
        </w:rPr>
        <w:t>)</w:t>
      </w:r>
    </w:p>
    <w:p w:rsidR="00D17AB9" w:rsidRDefault="00D17AB9" w:rsidP="00965DDF">
      <w:pPr>
        <w:spacing w:line="480" w:lineRule="auto"/>
        <w:ind w:left="0"/>
        <w:contextualSpacing/>
        <w:rPr>
          <w:rFonts w:ascii="Times New Roman" w:hAnsi="Times New Roman" w:cs="Times New Roman"/>
          <w:sz w:val="24"/>
          <w:szCs w:val="24"/>
        </w:rPr>
      </w:pPr>
      <w:r w:rsidRPr="001E637C">
        <w:rPr>
          <w:rFonts w:ascii="Times New Roman" w:hAnsi="Times New Roman" w:cs="Times New Roman"/>
          <w:sz w:val="24"/>
          <w:szCs w:val="24"/>
        </w:rPr>
        <w:lastRenderedPageBreak/>
        <w:t xml:space="preserve">Utility received in periods 0, 1, 2, 3, … is discounted by 1, </w:t>
      </w:r>
      <w:r w:rsidRPr="001E637C">
        <w:rPr>
          <w:rFonts w:ascii="Times New Roman" w:hAnsi="Times New Roman" w:cs="Times New Roman"/>
          <w:i/>
          <w:iCs/>
          <w:sz w:val="24"/>
          <w:szCs w:val="24"/>
        </w:rPr>
        <w:t>βδ</w:t>
      </w:r>
      <w:r w:rsidRPr="001E637C">
        <w:rPr>
          <w:rFonts w:ascii="Times New Roman" w:hAnsi="Times New Roman" w:cs="Times New Roman"/>
          <w:sz w:val="24"/>
          <w:szCs w:val="24"/>
        </w:rPr>
        <w:t xml:space="preserve">,  </w:t>
      </w:r>
      <w:r w:rsidRPr="001E637C">
        <w:rPr>
          <w:rFonts w:ascii="Times New Roman" w:hAnsi="Times New Roman" w:cs="Times New Roman"/>
          <w:i/>
          <w:iCs/>
          <w:sz w:val="24"/>
          <w:szCs w:val="24"/>
        </w:rPr>
        <w:t>βδ</w:t>
      </w:r>
      <w:r w:rsidRPr="001E637C">
        <w:rPr>
          <w:rFonts w:ascii="Times New Roman" w:hAnsi="Times New Roman" w:cs="Times New Roman"/>
          <w:i/>
          <w:iCs/>
          <w:sz w:val="24"/>
          <w:szCs w:val="24"/>
          <w:vertAlign w:val="superscript"/>
        </w:rPr>
        <w:t>2</w:t>
      </w:r>
      <w:r w:rsidRPr="001E637C">
        <w:rPr>
          <w:rFonts w:ascii="Times New Roman" w:hAnsi="Times New Roman" w:cs="Times New Roman"/>
          <w:sz w:val="24"/>
          <w:szCs w:val="24"/>
        </w:rPr>
        <w:t xml:space="preserve">,  </w:t>
      </w:r>
      <w:r w:rsidRPr="001E637C">
        <w:rPr>
          <w:rFonts w:ascii="Times New Roman" w:hAnsi="Times New Roman" w:cs="Times New Roman"/>
          <w:i/>
          <w:iCs/>
          <w:sz w:val="24"/>
          <w:szCs w:val="24"/>
        </w:rPr>
        <w:t>βδ</w:t>
      </w:r>
      <w:r w:rsidRPr="001E637C">
        <w:rPr>
          <w:rFonts w:ascii="Times New Roman" w:hAnsi="Times New Roman" w:cs="Times New Roman"/>
          <w:i/>
          <w:iCs/>
          <w:sz w:val="24"/>
          <w:szCs w:val="24"/>
          <w:vertAlign w:val="superscript"/>
        </w:rPr>
        <w:t>3</w:t>
      </w:r>
      <w:r w:rsidRPr="001E637C">
        <w:rPr>
          <w:rFonts w:ascii="Times New Roman" w:hAnsi="Times New Roman" w:cs="Times New Roman"/>
          <w:sz w:val="24"/>
          <w:szCs w:val="24"/>
        </w:rPr>
        <w:t>, …, respectively. Th</w:t>
      </w:r>
      <w:r>
        <w:rPr>
          <w:rFonts w:ascii="Times New Roman" w:hAnsi="Times New Roman" w:cs="Times New Roman"/>
          <w:sz w:val="24"/>
          <w:szCs w:val="24"/>
        </w:rPr>
        <w:t>is function implies that th</w:t>
      </w:r>
      <w:r w:rsidRPr="001E637C">
        <w:rPr>
          <w:rFonts w:ascii="Times New Roman" w:hAnsi="Times New Roman" w:cs="Times New Roman"/>
          <w:sz w:val="24"/>
          <w:szCs w:val="24"/>
        </w:rPr>
        <w:t xml:space="preserve">e </w:t>
      </w:r>
      <w:r>
        <w:rPr>
          <w:rFonts w:ascii="Times New Roman" w:hAnsi="Times New Roman" w:cs="Times New Roman"/>
          <w:sz w:val="24"/>
          <w:szCs w:val="24"/>
        </w:rPr>
        <w:t xml:space="preserve">value of the </w:t>
      </w:r>
      <w:r w:rsidRPr="001E637C">
        <w:rPr>
          <w:rFonts w:ascii="Times New Roman" w:hAnsi="Times New Roman" w:cs="Times New Roman"/>
          <w:sz w:val="24"/>
          <w:szCs w:val="24"/>
        </w:rPr>
        <w:t>ratio of rewards received in successive time periods becomes smaller and smaller the further in the future they occur.</w:t>
      </w:r>
    </w:p>
    <w:p w:rsidR="00D17AB9" w:rsidRPr="001E637C" w:rsidRDefault="00D17AB9" w:rsidP="00965DD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Generally speaking, </w:t>
      </w:r>
      <w:r w:rsidRPr="001E637C">
        <w:rPr>
          <w:rFonts w:ascii="Times New Roman" w:hAnsi="Times New Roman" w:cs="Times New Roman"/>
          <w:sz w:val="24"/>
          <w:szCs w:val="24"/>
        </w:rPr>
        <w:t xml:space="preserve">considerable evidence </w:t>
      </w:r>
      <w:r>
        <w:rPr>
          <w:rFonts w:ascii="Times New Roman" w:hAnsi="Times New Roman" w:cs="Times New Roman"/>
          <w:sz w:val="24"/>
          <w:szCs w:val="24"/>
        </w:rPr>
        <w:t xml:space="preserve">exists for some form of hyperbolic discounting in that </w:t>
      </w:r>
      <w:r w:rsidRPr="001E637C">
        <w:rPr>
          <w:rFonts w:ascii="Times New Roman" w:hAnsi="Times New Roman" w:cs="Times New Roman"/>
          <w:sz w:val="24"/>
          <w:szCs w:val="24"/>
        </w:rPr>
        <w:t>people discount the value of delayed consumption more in the immediate future as opposed to the distant f</w:t>
      </w:r>
      <w:r w:rsidR="003167DF">
        <w:rPr>
          <w:rFonts w:ascii="Times New Roman" w:hAnsi="Times New Roman" w:cs="Times New Roman"/>
          <w:sz w:val="24"/>
          <w:szCs w:val="24"/>
        </w:rPr>
        <w:t>uture (Cropper and Laibson 1999;</w:t>
      </w:r>
      <w:r w:rsidRPr="001E637C">
        <w:rPr>
          <w:rFonts w:ascii="Times New Roman" w:hAnsi="Times New Roman" w:cs="Times New Roman"/>
          <w:sz w:val="24"/>
          <w:szCs w:val="24"/>
        </w:rPr>
        <w:t xml:space="preserve"> Kim and Zauberman 2</w:t>
      </w:r>
      <w:r w:rsidR="003167DF">
        <w:rPr>
          <w:rFonts w:ascii="Times New Roman" w:hAnsi="Times New Roman" w:cs="Times New Roman"/>
          <w:sz w:val="24"/>
          <w:szCs w:val="24"/>
        </w:rPr>
        <w:t>009; Newell and Pizer 2003; Settle and Shogren 2004;</w:t>
      </w:r>
      <w:r w:rsidRPr="001E637C">
        <w:rPr>
          <w:rFonts w:ascii="Times New Roman" w:hAnsi="Times New Roman" w:cs="Times New Roman"/>
          <w:sz w:val="24"/>
          <w:szCs w:val="24"/>
        </w:rPr>
        <w:t xml:space="preserve"> Weitzman 2001).</w:t>
      </w:r>
      <w:r w:rsidR="00D37B59">
        <w:rPr>
          <w:rFonts w:ascii="Times New Roman" w:hAnsi="Times New Roman" w:cs="Times New Roman"/>
          <w:sz w:val="24"/>
          <w:szCs w:val="24"/>
        </w:rPr>
        <w:t xml:space="preserve"> </w:t>
      </w:r>
      <w:r w:rsidRPr="00512F9E">
        <w:rPr>
          <w:rFonts w:ascii="Times New Roman" w:hAnsi="Times New Roman" w:cs="Times New Roman"/>
          <w:sz w:val="24"/>
          <w:szCs w:val="24"/>
        </w:rPr>
        <w:t>Ain</w:t>
      </w:r>
      <w:r>
        <w:rPr>
          <w:rFonts w:ascii="Times New Roman" w:hAnsi="Times New Roman" w:cs="Times New Roman"/>
          <w:sz w:val="24"/>
          <w:szCs w:val="24"/>
        </w:rPr>
        <w:t>s</w:t>
      </w:r>
      <w:r w:rsidRPr="00512F9E">
        <w:rPr>
          <w:rFonts w:ascii="Times New Roman" w:hAnsi="Times New Roman" w:cs="Times New Roman"/>
          <w:sz w:val="24"/>
          <w:szCs w:val="24"/>
        </w:rPr>
        <w:t>lie (2005)</w:t>
      </w:r>
      <w:r>
        <w:rPr>
          <w:rFonts w:ascii="Times New Roman" w:hAnsi="Times New Roman" w:cs="Times New Roman"/>
          <w:sz w:val="24"/>
          <w:szCs w:val="24"/>
        </w:rPr>
        <w:t xml:space="preserve"> shows that hyperbolic discounting can explain observed irregularities in human behavior such as preference reversal and impulsive choices made when a reward is immediately available. </w:t>
      </w:r>
      <w:r w:rsidRPr="001E637C">
        <w:rPr>
          <w:rFonts w:ascii="Times New Roman" w:hAnsi="Times New Roman" w:cs="Times New Roman"/>
          <w:sz w:val="24"/>
          <w:szCs w:val="24"/>
        </w:rPr>
        <w:t xml:space="preserve">But does this imply that individuals employ a continuous discounted utility function as implied by equation (2)? Rubenstein (2003) argues that the same evidence from behavioral experiments used to reject </w:t>
      </w:r>
      <w:r>
        <w:rPr>
          <w:rFonts w:ascii="Times New Roman" w:hAnsi="Times New Roman" w:cs="Times New Roman"/>
          <w:sz w:val="24"/>
          <w:szCs w:val="24"/>
        </w:rPr>
        <w:t>exponential d</w:t>
      </w:r>
      <w:r w:rsidRPr="001E637C">
        <w:rPr>
          <w:rFonts w:ascii="Times New Roman" w:hAnsi="Times New Roman" w:cs="Times New Roman"/>
          <w:sz w:val="24"/>
          <w:szCs w:val="24"/>
        </w:rPr>
        <w:t xml:space="preserve">iscounting can also be used to reject hyperbolic discounting. He argues for “opening up the black box” of human decision making rather than simply modifying functional forms that can be easily accommodated in the standard welfare model. Hyperbolic discounting is “safe” because it can be incorporated into the standard economic optimization model </w:t>
      </w:r>
      <w:r>
        <w:rPr>
          <w:rFonts w:ascii="Times New Roman" w:hAnsi="Times New Roman" w:cs="Times New Roman"/>
          <w:sz w:val="24"/>
          <w:szCs w:val="24"/>
        </w:rPr>
        <w:t xml:space="preserve">as in the </w:t>
      </w:r>
      <w:r w:rsidRPr="001E637C">
        <w:rPr>
          <w:rFonts w:ascii="Times New Roman" w:hAnsi="Times New Roman" w:cs="Times New Roman"/>
          <w:sz w:val="24"/>
          <w:szCs w:val="24"/>
        </w:rPr>
        <w:t xml:space="preserve">Nordhaus and Boyer </w:t>
      </w:r>
      <w:r>
        <w:rPr>
          <w:rFonts w:ascii="Times New Roman" w:hAnsi="Times New Roman" w:cs="Times New Roman"/>
          <w:sz w:val="24"/>
          <w:szCs w:val="24"/>
        </w:rPr>
        <w:t>(</w:t>
      </w:r>
      <w:r w:rsidRPr="001E637C">
        <w:rPr>
          <w:rFonts w:ascii="Times New Roman" w:hAnsi="Times New Roman" w:cs="Times New Roman"/>
          <w:sz w:val="24"/>
          <w:szCs w:val="24"/>
        </w:rPr>
        <w:t>2000)</w:t>
      </w:r>
      <w:r>
        <w:rPr>
          <w:rFonts w:ascii="Times New Roman" w:hAnsi="Times New Roman" w:cs="Times New Roman"/>
          <w:sz w:val="24"/>
          <w:szCs w:val="24"/>
        </w:rPr>
        <w:t xml:space="preserve"> climate change model</w:t>
      </w:r>
      <w:r w:rsidRPr="001E637C">
        <w:rPr>
          <w:rFonts w:ascii="Times New Roman" w:hAnsi="Times New Roman" w:cs="Times New Roman"/>
          <w:sz w:val="24"/>
          <w:szCs w:val="24"/>
        </w:rPr>
        <w:t xml:space="preserve">. </w:t>
      </w:r>
      <w:r>
        <w:rPr>
          <w:rFonts w:ascii="Times New Roman" w:hAnsi="Times New Roman" w:cs="Times New Roman"/>
          <w:sz w:val="24"/>
          <w:szCs w:val="24"/>
        </w:rPr>
        <w:t xml:space="preserve">Hyperbolic discounting is frequently favored by environmental economists on ethical grounds because it gives more weight to losses suffered by future generations. But as </w:t>
      </w:r>
      <w:r w:rsidRPr="001E637C">
        <w:rPr>
          <w:rFonts w:ascii="Times New Roman" w:hAnsi="Times New Roman" w:cs="Times New Roman"/>
          <w:sz w:val="24"/>
          <w:szCs w:val="24"/>
        </w:rPr>
        <w:t xml:space="preserve">Rubinstein (2003, 1215) </w:t>
      </w:r>
      <w:r>
        <w:rPr>
          <w:rFonts w:ascii="Times New Roman" w:hAnsi="Times New Roman" w:cs="Times New Roman"/>
          <w:sz w:val="24"/>
          <w:szCs w:val="24"/>
        </w:rPr>
        <w:t>observes</w:t>
      </w:r>
      <w:r w:rsidRPr="001E637C">
        <w:rPr>
          <w:rFonts w:ascii="Times New Roman" w:hAnsi="Times New Roman" w:cs="Times New Roman"/>
          <w:sz w:val="24"/>
          <w:szCs w:val="24"/>
        </w:rPr>
        <w:t xml:space="preserve">: </w:t>
      </w:r>
    </w:p>
    <w:p w:rsidR="00D17AB9" w:rsidRPr="001E637C" w:rsidRDefault="00D17AB9" w:rsidP="001E637C">
      <w:pPr>
        <w:spacing w:line="240" w:lineRule="auto"/>
        <w:rPr>
          <w:rFonts w:ascii="Times New Roman" w:hAnsi="Times New Roman" w:cs="Times New Roman"/>
          <w:sz w:val="24"/>
          <w:szCs w:val="24"/>
        </w:rPr>
      </w:pPr>
      <w:r w:rsidRPr="001E637C">
        <w:rPr>
          <w:rFonts w:ascii="Times New Roman" w:hAnsi="Times New Roman" w:cs="Times New Roman"/>
          <w:sz w:val="24"/>
          <w:szCs w:val="24"/>
        </w:rPr>
        <w:t>[Hyperbolic discounting] goes much further than simply assigning a special role for the present. It assumes the maximization of a utility function with a specific structure and misses the core of the psychological decision-making process. Thus, I find it to be no more than a minor modification of the standard discounting approach.</w:t>
      </w:r>
    </w:p>
    <w:p w:rsidR="00D17AB9" w:rsidRDefault="00D17AB9" w:rsidP="002E1505">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ab/>
        <w:t xml:space="preserve">Nevertheless, we note an important difference between the sort of hyperbolic discounting observed in individuals, such as the Hausman (1979) study of people buying appliances, and the sort advocated for social decision making by some environmental economists.  The discount rates observed for individuals tends to take the form of very high short-term rates, with rates </w:t>
      </w:r>
      <w:r>
        <w:rPr>
          <w:rFonts w:ascii="Times New Roman" w:hAnsi="Times New Roman" w:cs="Times New Roman"/>
          <w:sz w:val="24"/>
          <w:szCs w:val="24"/>
        </w:rPr>
        <w:lastRenderedPageBreak/>
        <w:t>declining to something more like observed market rates for longer time horizons.  The rates advocated by environmental economists tend to be much lower across the board, with the shorter horizon ones being nearer market rates, whereas the longer term ones decline towards zero. This reflects the “green golden rule” perspective of Chichilnis</w:t>
      </w:r>
      <w:r w:rsidR="007A42F2">
        <w:rPr>
          <w:rFonts w:ascii="Times New Roman" w:hAnsi="Times New Roman" w:cs="Times New Roman"/>
          <w:sz w:val="24"/>
          <w:szCs w:val="24"/>
        </w:rPr>
        <w:t>ky, Heal, and Beltratti (199</w:t>
      </w:r>
      <w:r w:rsidR="00460A22">
        <w:rPr>
          <w:rFonts w:ascii="Times New Roman" w:hAnsi="Times New Roman" w:cs="Times New Roman"/>
          <w:sz w:val="24"/>
          <w:szCs w:val="24"/>
        </w:rPr>
        <w:t>5</w:t>
      </w:r>
      <w:r w:rsidR="007A42F2">
        <w:rPr>
          <w:rFonts w:ascii="Times New Roman" w:hAnsi="Times New Roman" w:cs="Times New Roman"/>
          <w:sz w:val="24"/>
          <w:szCs w:val="24"/>
        </w:rPr>
        <w:t>) which argues</w:t>
      </w:r>
      <w:r>
        <w:rPr>
          <w:rFonts w:ascii="Times New Roman" w:hAnsi="Times New Roman" w:cs="Times New Roman"/>
          <w:sz w:val="24"/>
          <w:szCs w:val="24"/>
        </w:rPr>
        <w:t xml:space="preserve"> that higher short term rates avoid having the future exploit the present (and </w:t>
      </w:r>
      <w:r w:rsidR="007A42F2">
        <w:rPr>
          <w:rFonts w:ascii="Times New Roman" w:hAnsi="Times New Roman" w:cs="Times New Roman"/>
          <w:sz w:val="24"/>
          <w:szCs w:val="24"/>
        </w:rPr>
        <w:t xml:space="preserve">also </w:t>
      </w:r>
      <w:r>
        <w:rPr>
          <w:rFonts w:ascii="Times New Roman" w:hAnsi="Times New Roman" w:cs="Times New Roman"/>
          <w:sz w:val="24"/>
          <w:szCs w:val="24"/>
        </w:rPr>
        <w:t xml:space="preserve">help efficiently allocate investment), </w:t>
      </w:r>
      <w:r w:rsidR="007A42F2">
        <w:rPr>
          <w:rFonts w:ascii="Times New Roman" w:hAnsi="Times New Roman" w:cs="Times New Roman"/>
          <w:sz w:val="24"/>
          <w:szCs w:val="24"/>
        </w:rPr>
        <w:t>while lower longer term rates</w:t>
      </w:r>
      <w:r>
        <w:rPr>
          <w:rFonts w:ascii="Times New Roman" w:hAnsi="Times New Roman" w:cs="Times New Roman"/>
          <w:sz w:val="24"/>
          <w:szCs w:val="24"/>
        </w:rPr>
        <w:t xml:space="preserve"> guarantee that the present does not exploit the future.  At the same time, none of these reflect what one observes in a normal market term structure of interest rates, wherein rates for longer term assets are usually higher than for shorter term ones, although this is conventionally explained by a rising inflation risk premium as one holds longer term assets. All this supports Frederick, </w:t>
      </w:r>
      <w:r w:rsidRPr="00FB219D">
        <w:rPr>
          <w:rFonts w:ascii="Times New Roman" w:hAnsi="Times New Roman" w:cs="Times New Roman"/>
          <w:sz w:val="24"/>
          <w:szCs w:val="24"/>
        </w:rPr>
        <w:t xml:space="preserve">Lowenstein, </w:t>
      </w:r>
      <w:r>
        <w:rPr>
          <w:rFonts w:ascii="Times New Roman" w:hAnsi="Times New Roman" w:cs="Times New Roman"/>
          <w:sz w:val="24"/>
          <w:szCs w:val="24"/>
        </w:rPr>
        <w:t xml:space="preserve">and </w:t>
      </w:r>
      <w:r w:rsidRPr="00FB219D">
        <w:rPr>
          <w:rFonts w:ascii="Times New Roman" w:hAnsi="Times New Roman" w:cs="Times New Roman"/>
          <w:sz w:val="24"/>
          <w:szCs w:val="24"/>
        </w:rPr>
        <w:t>O’Donoghue</w:t>
      </w:r>
      <w:r>
        <w:rPr>
          <w:rFonts w:ascii="Times New Roman" w:hAnsi="Times New Roman" w:cs="Times New Roman"/>
          <w:sz w:val="24"/>
          <w:szCs w:val="24"/>
        </w:rPr>
        <w:t>’s (</w:t>
      </w:r>
      <w:r w:rsidRPr="00FB219D">
        <w:rPr>
          <w:rFonts w:ascii="Times New Roman" w:hAnsi="Times New Roman" w:cs="Times New Roman"/>
          <w:sz w:val="24"/>
          <w:szCs w:val="24"/>
        </w:rPr>
        <w:t>2002</w:t>
      </w:r>
      <w:r>
        <w:rPr>
          <w:rFonts w:ascii="Times New Roman" w:hAnsi="Times New Roman" w:cs="Times New Roman"/>
          <w:sz w:val="24"/>
          <w:szCs w:val="24"/>
        </w:rPr>
        <w:t>) argument that there is no convincing economic case for picking a particular discount rate. An examination of the behavioral arguments for hyperbolic discounting reinforces this view.</w:t>
      </w:r>
    </w:p>
    <w:p w:rsidR="00D17AB9" w:rsidRPr="001E637C" w:rsidRDefault="00D17AB9" w:rsidP="00AD069B">
      <w:pPr>
        <w:spacing w:line="480" w:lineRule="auto"/>
        <w:ind w:left="0"/>
        <w:contextualSpacing/>
        <w:rPr>
          <w:rFonts w:ascii="Times New Roman" w:hAnsi="Times New Roman" w:cs="Times New Roman"/>
          <w:sz w:val="24"/>
          <w:szCs w:val="24"/>
        </w:rPr>
      </w:pPr>
      <w:r w:rsidRPr="001E637C">
        <w:rPr>
          <w:rFonts w:ascii="Times New Roman" w:hAnsi="Times New Roman" w:cs="Times New Roman"/>
          <w:sz w:val="24"/>
          <w:szCs w:val="24"/>
        </w:rPr>
        <w:tab/>
      </w:r>
      <w:r>
        <w:rPr>
          <w:rFonts w:ascii="Times New Roman" w:hAnsi="Times New Roman" w:cs="Times New Roman"/>
          <w:sz w:val="24"/>
          <w:szCs w:val="24"/>
        </w:rPr>
        <w:t>The existence of hyperbolic discounting—broadly defined as the tendency of people to discount the immediate future more heavily than the more distant future—</w:t>
      </w:r>
      <w:r w:rsidR="00D37B59">
        <w:rPr>
          <w:rFonts w:ascii="Times New Roman" w:hAnsi="Times New Roman" w:cs="Times New Roman"/>
          <w:sz w:val="24"/>
          <w:szCs w:val="24"/>
        </w:rPr>
        <w:t>is</w:t>
      </w:r>
      <w:r w:rsidR="007A42F2">
        <w:rPr>
          <w:rFonts w:ascii="Times New Roman" w:hAnsi="Times New Roman" w:cs="Times New Roman"/>
          <w:sz w:val="24"/>
          <w:szCs w:val="24"/>
        </w:rPr>
        <w:t xml:space="preserve"> well </w:t>
      </w:r>
      <w:r>
        <w:rPr>
          <w:rFonts w:ascii="Times New Roman" w:hAnsi="Times New Roman" w:cs="Times New Roman"/>
          <w:sz w:val="24"/>
          <w:szCs w:val="24"/>
        </w:rPr>
        <w:t>documented (Frederick,</w:t>
      </w:r>
      <w:r w:rsidR="003167DF">
        <w:rPr>
          <w:rFonts w:ascii="Times New Roman" w:hAnsi="Times New Roman" w:cs="Times New Roman"/>
          <w:sz w:val="24"/>
          <w:szCs w:val="24"/>
        </w:rPr>
        <w:t xml:space="preserve"> Lowenstein and O’Donoghue 2002; Kirby 1997; Kim and Zauberman 2009; Loewenstein and Prelec 1992;</w:t>
      </w:r>
      <w:r>
        <w:rPr>
          <w:rFonts w:ascii="Times New Roman" w:hAnsi="Times New Roman" w:cs="Times New Roman"/>
          <w:sz w:val="24"/>
          <w:szCs w:val="24"/>
        </w:rPr>
        <w:t xml:space="preserve"> Thaler 1981). This phenomenon has also been found in </w:t>
      </w:r>
      <w:r w:rsidR="003167DF">
        <w:rPr>
          <w:rFonts w:ascii="Times New Roman" w:hAnsi="Times New Roman" w:cs="Times New Roman"/>
          <w:sz w:val="24"/>
          <w:szCs w:val="24"/>
        </w:rPr>
        <w:t>non-human animals (Ainslie 1974;</w:t>
      </w:r>
      <w:r>
        <w:rPr>
          <w:rFonts w:ascii="Times New Roman" w:hAnsi="Times New Roman" w:cs="Times New Roman"/>
          <w:sz w:val="24"/>
          <w:szCs w:val="24"/>
        </w:rPr>
        <w:t xml:space="preserve"> Green and Myerson 1996) suggesting that discounting the immediate future more heavily has an evolutionary basis. Numerous b</w:t>
      </w:r>
      <w:r w:rsidRPr="001E637C">
        <w:rPr>
          <w:rFonts w:ascii="Times New Roman" w:hAnsi="Times New Roman" w:cs="Times New Roman"/>
          <w:sz w:val="24"/>
          <w:szCs w:val="24"/>
        </w:rPr>
        <w:t xml:space="preserve">ehavioral experiments show </w:t>
      </w:r>
      <w:r>
        <w:rPr>
          <w:rFonts w:ascii="Times New Roman" w:hAnsi="Times New Roman" w:cs="Times New Roman"/>
          <w:sz w:val="24"/>
          <w:szCs w:val="24"/>
        </w:rPr>
        <w:t xml:space="preserve">various forms of </w:t>
      </w:r>
      <w:r w:rsidRPr="001E637C">
        <w:rPr>
          <w:rFonts w:ascii="Times New Roman" w:hAnsi="Times New Roman" w:cs="Times New Roman"/>
          <w:sz w:val="24"/>
          <w:szCs w:val="24"/>
        </w:rPr>
        <w:t>hyperbolic discounting</w:t>
      </w:r>
      <w:r>
        <w:rPr>
          <w:rFonts w:ascii="Times New Roman" w:hAnsi="Times New Roman" w:cs="Times New Roman"/>
          <w:sz w:val="24"/>
          <w:szCs w:val="24"/>
        </w:rPr>
        <w:t xml:space="preserve">. But there is substantial variation in the way the discount rate changes through time and in the discount rates for various rewards. </w:t>
      </w:r>
      <w:r w:rsidRPr="001E637C">
        <w:rPr>
          <w:rFonts w:ascii="Times New Roman" w:hAnsi="Times New Roman" w:cs="Times New Roman"/>
          <w:sz w:val="24"/>
          <w:szCs w:val="24"/>
        </w:rPr>
        <w:t xml:space="preserve">Estle et al. (2007) compared discounting of monetary rewards and discounting directly consumable goods (candy, soda and beer) and found that monetary rewards were discounted less steeply. Findings like this are only suggestive but the authors speculate that delayed monetary rewards are different than consumable goods because they are fungible and generalized </w:t>
      </w:r>
      <w:r>
        <w:rPr>
          <w:rFonts w:ascii="Times New Roman" w:hAnsi="Times New Roman" w:cs="Times New Roman"/>
          <w:sz w:val="24"/>
          <w:szCs w:val="24"/>
        </w:rPr>
        <w:t xml:space="preserve">as a </w:t>
      </w:r>
      <w:r w:rsidRPr="001E637C">
        <w:rPr>
          <w:rFonts w:ascii="Times New Roman" w:hAnsi="Times New Roman" w:cs="Times New Roman"/>
          <w:sz w:val="24"/>
          <w:szCs w:val="24"/>
        </w:rPr>
        <w:t>represent</w:t>
      </w:r>
      <w:r>
        <w:rPr>
          <w:rFonts w:ascii="Times New Roman" w:hAnsi="Times New Roman" w:cs="Times New Roman"/>
          <w:sz w:val="24"/>
          <w:szCs w:val="24"/>
        </w:rPr>
        <w:t xml:space="preserve">ation of </w:t>
      </w:r>
      <w:r w:rsidRPr="001E637C">
        <w:rPr>
          <w:rFonts w:ascii="Times New Roman" w:hAnsi="Times New Roman" w:cs="Times New Roman"/>
          <w:sz w:val="24"/>
          <w:szCs w:val="24"/>
        </w:rPr>
        <w:lastRenderedPageBreak/>
        <w:t xml:space="preserve">all consumer goods. </w:t>
      </w:r>
      <w:r>
        <w:rPr>
          <w:rFonts w:ascii="Times New Roman" w:hAnsi="Times New Roman" w:cs="Times New Roman"/>
          <w:sz w:val="24"/>
          <w:szCs w:val="24"/>
        </w:rPr>
        <w:t xml:space="preserve">If people discount money (or anything else) differently than directly consumable food items (or anything else) this implies that the search for an empirically-revealed universal discount rate, hyperbolic or otherwise, is misplaced. However, even if there are no universal patterns, hyperbolic discounting may provide some insights for some specific aspects of decision-making and some specific types of rewards (Frederick, </w:t>
      </w:r>
      <w:r w:rsidRPr="00FB219D">
        <w:rPr>
          <w:rFonts w:ascii="Times New Roman" w:hAnsi="Times New Roman" w:cs="Times New Roman"/>
          <w:sz w:val="24"/>
          <w:szCs w:val="24"/>
        </w:rPr>
        <w:t xml:space="preserve">Lowenstein, </w:t>
      </w:r>
      <w:r>
        <w:rPr>
          <w:rFonts w:ascii="Times New Roman" w:hAnsi="Times New Roman" w:cs="Times New Roman"/>
          <w:sz w:val="24"/>
          <w:szCs w:val="24"/>
        </w:rPr>
        <w:t>and</w:t>
      </w:r>
      <w:r w:rsidR="00D37B59">
        <w:rPr>
          <w:rFonts w:ascii="Times New Roman" w:hAnsi="Times New Roman" w:cs="Times New Roman"/>
          <w:sz w:val="24"/>
          <w:szCs w:val="24"/>
        </w:rPr>
        <w:t xml:space="preserve"> </w:t>
      </w:r>
      <w:r w:rsidRPr="00FB219D">
        <w:rPr>
          <w:rFonts w:ascii="Times New Roman" w:hAnsi="Times New Roman" w:cs="Times New Roman"/>
          <w:sz w:val="24"/>
          <w:szCs w:val="24"/>
        </w:rPr>
        <w:t>O’Donoghue</w:t>
      </w:r>
      <w:r w:rsidR="007A42F2">
        <w:rPr>
          <w:rFonts w:ascii="Times New Roman" w:hAnsi="Times New Roman" w:cs="Times New Roman"/>
          <w:sz w:val="24"/>
          <w:szCs w:val="24"/>
        </w:rPr>
        <w:t xml:space="preserve"> </w:t>
      </w:r>
      <w:r w:rsidRPr="00FB219D">
        <w:rPr>
          <w:rFonts w:ascii="Times New Roman" w:hAnsi="Times New Roman" w:cs="Times New Roman"/>
          <w:sz w:val="24"/>
          <w:szCs w:val="24"/>
        </w:rPr>
        <w:t>2002</w:t>
      </w:r>
      <w:r>
        <w:rPr>
          <w:rFonts w:ascii="Times New Roman" w:hAnsi="Times New Roman" w:cs="Times New Roman"/>
          <w:sz w:val="24"/>
          <w:szCs w:val="24"/>
        </w:rPr>
        <w:t xml:space="preserve">). </w:t>
      </w:r>
    </w:p>
    <w:p w:rsidR="00D17AB9" w:rsidRDefault="00D17AB9" w:rsidP="003B1E91">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Another variation is the perceived time model (Kim and Zauberman 2009). In this model hyperbolic discounting occurs because people show </w:t>
      </w:r>
      <w:r w:rsidRPr="009A619A">
        <w:rPr>
          <w:rFonts w:ascii="Times New Roman" w:hAnsi="Times New Roman" w:cs="Times New Roman"/>
          <w:i/>
          <w:iCs/>
          <w:sz w:val="24"/>
          <w:szCs w:val="24"/>
        </w:rPr>
        <w:t>diminishing sensitivity</w:t>
      </w:r>
      <w:r>
        <w:rPr>
          <w:rFonts w:ascii="Times New Roman" w:hAnsi="Times New Roman" w:cs="Times New Roman"/>
          <w:sz w:val="24"/>
          <w:szCs w:val="24"/>
        </w:rPr>
        <w:t xml:space="preserve"> to longer time horizons and because of </w:t>
      </w:r>
      <w:r w:rsidRPr="009A619A">
        <w:rPr>
          <w:rFonts w:ascii="Times New Roman" w:hAnsi="Times New Roman" w:cs="Times New Roman"/>
          <w:i/>
          <w:iCs/>
          <w:sz w:val="24"/>
          <w:szCs w:val="24"/>
        </w:rPr>
        <w:t>time contraction</w:t>
      </w:r>
      <w:r>
        <w:rPr>
          <w:rFonts w:ascii="Times New Roman" w:hAnsi="Times New Roman" w:cs="Times New Roman"/>
          <w:sz w:val="24"/>
          <w:szCs w:val="24"/>
        </w:rPr>
        <w:t xml:space="preserve"> (one year is perceived to be less than four times three months). Related to this is Hernstein’s matching law. In binary choice experiments people match their responses proportionately to reinforcement proportions rather than choosing the outcomes with the highest expecte</w:t>
      </w:r>
      <w:r w:rsidR="003167DF">
        <w:rPr>
          <w:rFonts w:ascii="Times New Roman" w:hAnsi="Times New Roman" w:cs="Times New Roman"/>
          <w:sz w:val="24"/>
          <w:szCs w:val="24"/>
        </w:rPr>
        <w:t>d probable payoff (Ainslie 2005; Fantino 1998;</w:t>
      </w:r>
      <w:r>
        <w:rPr>
          <w:rFonts w:ascii="Times New Roman" w:hAnsi="Times New Roman" w:cs="Times New Roman"/>
          <w:sz w:val="24"/>
          <w:szCs w:val="24"/>
        </w:rPr>
        <w:t xml:space="preserve"> Herrnstein 1961).  Ainslie (2005) points out that the hyperbolic discounting curve is a variant of Herrnstein’s matching law described by the formula:</w:t>
      </w:r>
    </w:p>
    <w:p w:rsidR="00D17AB9" w:rsidRDefault="00D17AB9" w:rsidP="003B1E91">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Value  =  Value at no delay / [constant + (impatience factor X delay)]</w:t>
      </w:r>
    </w:p>
    <w:p w:rsidR="00D17AB9" w:rsidRDefault="00D17AB9" w:rsidP="003B1E91">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The constant is a small number describing the “failure of values to approach infinity as delays approach zero” (Ainslie 2005, 636). By varying only the impatience factor, this simple formula can describe intertemporal choice in a wide variety of circumstances for a variety of rewards for both human and animal subjects.</w:t>
      </w:r>
    </w:p>
    <w:p w:rsidR="00D17AB9" w:rsidRDefault="00D17AB9" w:rsidP="003B1E91">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Ainslie (2005) argues that hyperbolically-based uncertainty about the future leads people to see current choices as “test cases” that establish a mental “model of willpower”. According to him (Ainslie 2005, 636) his model explains “…how intertemporal bargaining leads to compulsive side effects and how a hyperbolically based impulse toward premature satiation of appetite gives emotions their quasi-voluntary quality and motivates the social construction of </w:t>
      </w:r>
      <w:r>
        <w:rPr>
          <w:rFonts w:ascii="Times New Roman" w:hAnsi="Times New Roman" w:cs="Times New Roman"/>
          <w:sz w:val="24"/>
          <w:szCs w:val="24"/>
        </w:rPr>
        <w:lastRenderedPageBreak/>
        <w:t xml:space="preserve">facts, the quest for vicarious experience, and indirect approaches to goals.” He puts an interesting twist on hyperbolic discounting with his idea of “the self as a population”. People have a variety of sometimes complementary and sometimes contradictory preferences that become dominant or submissive depending on social context, timing, and reward structures. </w:t>
      </w:r>
    </w:p>
    <w:p w:rsidR="00D17AB9" w:rsidRDefault="00D17AB9" w:rsidP="00E50162">
      <w:pPr>
        <w:spacing w:line="240" w:lineRule="auto"/>
        <w:rPr>
          <w:rFonts w:ascii="Times New Roman" w:hAnsi="Times New Roman" w:cs="Times New Roman"/>
          <w:sz w:val="24"/>
          <w:szCs w:val="24"/>
        </w:rPr>
      </w:pPr>
      <w:r>
        <w:rPr>
          <w:rFonts w:ascii="Times New Roman" w:hAnsi="Times New Roman" w:cs="Times New Roman"/>
          <w:sz w:val="24"/>
          <w:szCs w:val="24"/>
        </w:rPr>
        <w:t>An agent who discounts a reward hyperbolically is not the straightforward value estimator that an exponential discounter is supposed to be. Rather, she will be a succession of estimators whose conclusions differ; as time elapses these estimators shift their relationship with one another from cooperation on a common goal to competition for mutually exclusive goals. Ulysses planning for the Sirens must treat Ulysses hearing them as a separate person, whom he must influence if possible and forestall if not. If what you do in a situation regularly gets undone later, you’ll learn to stop doing it in the first place—but not out of agreement with the later self that undoes it, only out of realism. Meanwhile you’ll look for steps toward getting what you want from the earlier vantage point, steps that won’t be undone, because they forestall a future self who will try to undo them. You’ll be like a group of people rather than a single individual; subjectively, however, the results of learning to do this may feel like no more than having to plan for self-control. (Ainslie 2005, 637)</w:t>
      </w:r>
    </w:p>
    <w:p w:rsidR="00D17AB9" w:rsidRPr="009E334A" w:rsidRDefault="00D17AB9" w:rsidP="00A52C63">
      <w:pPr>
        <w:spacing w:line="48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Ainslie calls his approach </w:t>
      </w:r>
      <w:r>
        <w:rPr>
          <w:rFonts w:ascii="Times New Roman" w:hAnsi="Times New Roman" w:cs="Times New Roman"/>
          <w:i/>
          <w:iCs/>
          <w:sz w:val="24"/>
          <w:szCs w:val="24"/>
        </w:rPr>
        <w:t>picoeconomics</w:t>
      </w:r>
      <w:r>
        <w:rPr>
          <w:rFonts w:ascii="Times New Roman" w:hAnsi="Times New Roman" w:cs="Times New Roman"/>
          <w:sz w:val="24"/>
          <w:szCs w:val="24"/>
        </w:rPr>
        <w:t>, because individual choice is a kind of intertemporal bargaining involving “t</w:t>
      </w:r>
      <w:r w:rsidRPr="00A52C63">
        <w:rPr>
          <w:rFonts w:ascii="Times New Roman" w:hAnsi="Times New Roman" w:cs="Times New Roman"/>
          <w:sz w:val="24"/>
          <w:szCs w:val="24"/>
        </w:rPr>
        <w:t>he</w:t>
      </w:r>
      <w:r>
        <w:rPr>
          <w:rFonts w:ascii="Times New Roman" w:hAnsi="Times New Roman" w:cs="Times New Roman"/>
          <w:sz w:val="24"/>
          <w:szCs w:val="24"/>
        </w:rPr>
        <w:t xml:space="preserve"> s</w:t>
      </w:r>
      <w:r w:rsidRPr="00A52C63">
        <w:rPr>
          <w:rFonts w:ascii="Times New Roman" w:hAnsi="Times New Roman" w:cs="Times New Roman"/>
          <w:sz w:val="24"/>
          <w:szCs w:val="24"/>
        </w:rPr>
        <w:t xml:space="preserve">trategic </w:t>
      </w:r>
      <w:r>
        <w:rPr>
          <w:rFonts w:ascii="Times New Roman" w:hAnsi="Times New Roman" w:cs="Times New Roman"/>
          <w:sz w:val="24"/>
          <w:szCs w:val="24"/>
        </w:rPr>
        <w:t>i</w:t>
      </w:r>
      <w:r w:rsidRPr="00A52C63">
        <w:rPr>
          <w:rFonts w:ascii="Times New Roman" w:hAnsi="Times New Roman" w:cs="Times New Roman"/>
          <w:sz w:val="24"/>
          <w:szCs w:val="24"/>
        </w:rPr>
        <w:t xml:space="preserve">nteraction of </w:t>
      </w:r>
      <w:r>
        <w:rPr>
          <w:rFonts w:ascii="Times New Roman" w:hAnsi="Times New Roman" w:cs="Times New Roman"/>
          <w:sz w:val="24"/>
          <w:szCs w:val="24"/>
        </w:rPr>
        <w:t>s</w:t>
      </w:r>
      <w:r w:rsidRPr="00A52C63">
        <w:rPr>
          <w:rFonts w:ascii="Times New Roman" w:hAnsi="Times New Roman" w:cs="Times New Roman"/>
          <w:sz w:val="24"/>
          <w:szCs w:val="24"/>
        </w:rPr>
        <w:t xml:space="preserve">uccessive </w:t>
      </w:r>
      <w:r>
        <w:rPr>
          <w:rFonts w:ascii="Times New Roman" w:hAnsi="Times New Roman" w:cs="Times New Roman"/>
          <w:sz w:val="24"/>
          <w:szCs w:val="24"/>
        </w:rPr>
        <w:t>m</w:t>
      </w:r>
      <w:r w:rsidRPr="00A52C63">
        <w:rPr>
          <w:rFonts w:ascii="Times New Roman" w:hAnsi="Times New Roman" w:cs="Times New Roman"/>
          <w:sz w:val="24"/>
          <w:szCs w:val="24"/>
        </w:rPr>
        <w:t xml:space="preserve">otivational </w:t>
      </w:r>
      <w:r>
        <w:rPr>
          <w:rFonts w:ascii="Times New Roman" w:hAnsi="Times New Roman" w:cs="Times New Roman"/>
          <w:sz w:val="24"/>
          <w:szCs w:val="24"/>
        </w:rPr>
        <w:t>s</w:t>
      </w:r>
      <w:r w:rsidRPr="00A52C63">
        <w:rPr>
          <w:rFonts w:ascii="Times New Roman" w:hAnsi="Times New Roman" w:cs="Times New Roman"/>
          <w:sz w:val="24"/>
          <w:szCs w:val="24"/>
        </w:rPr>
        <w:t xml:space="preserve">tates within the </w:t>
      </w:r>
      <w:r>
        <w:rPr>
          <w:rFonts w:ascii="Times New Roman" w:hAnsi="Times New Roman" w:cs="Times New Roman"/>
          <w:sz w:val="24"/>
          <w:szCs w:val="24"/>
        </w:rPr>
        <w:t>p</w:t>
      </w:r>
      <w:r w:rsidRPr="00A52C63">
        <w:rPr>
          <w:rFonts w:ascii="Times New Roman" w:hAnsi="Times New Roman" w:cs="Times New Roman"/>
          <w:sz w:val="24"/>
          <w:szCs w:val="24"/>
        </w:rPr>
        <w:t>erson.</w:t>
      </w:r>
      <w:r>
        <w:rPr>
          <w:rFonts w:ascii="Times New Roman" w:hAnsi="Times New Roman" w:cs="Times New Roman"/>
          <w:sz w:val="24"/>
          <w:szCs w:val="24"/>
        </w:rPr>
        <w:t xml:space="preserve">” </w:t>
      </w:r>
      <w:r w:rsidRPr="006616FD">
        <w:rPr>
          <w:rFonts w:ascii="Times New Roman" w:hAnsi="Times New Roman" w:cs="Times New Roman"/>
          <w:sz w:val="24"/>
          <w:szCs w:val="24"/>
        </w:rPr>
        <w:t xml:space="preserve">Even </w:t>
      </w:r>
      <w:r w:rsidR="00D37B59">
        <w:rPr>
          <w:rFonts w:ascii="Times New Roman" w:hAnsi="Times New Roman" w:cs="Times New Roman"/>
          <w:sz w:val="24"/>
          <w:szCs w:val="24"/>
        </w:rPr>
        <w:t xml:space="preserve">single </w:t>
      </w:r>
      <w:r w:rsidRPr="006616FD">
        <w:rPr>
          <w:rFonts w:ascii="Times New Roman" w:hAnsi="Times New Roman" w:cs="Times New Roman"/>
          <w:sz w:val="24"/>
          <w:szCs w:val="24"/>
        </w:rPr>
        <w:t>individuals are collections of biologically mediated and socially constructed “selves”.</w:t>
      </w:r>
      <w:r>
        <w:rPr>
          <w:rFonts w:ascii="Times New Roman" w:hAnsi="Times New Roman" w:cs="Times New Roman"/>
          <w:sz w:val="24"/>
          <w:szCs w:val="24"/>
        </w:rPr>
        <w:t xml:space="preserve"> Multiple self theories are supported by neurological studies showing that different parts of the brain are involved, for example, in valuing immediate returns and delayed returns (McClure et al. 2004). It is also supported by behavioral studies showing that consumers’ preferences do not necessarily match citizens’ preferences (Sagoff 1997).</w:t>
      </w:r>
    </w:p>
    <w:p w:rsidR="00D17AB9" w:rsidRPr="00A41C51" w:rsidRDefault="00D17AB9" w:rsidP="00A41C51">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The question of discounting not only moves quickly from economics to ethics, it also leads to the search for the “deep structures” of human society and human </w:t>
      </w:r>
      <w:r w:rsidRPr="008871F9">
        <w:rPr>
          <w:rFonts w:ascii="Times New Roman" w:hAnsi="Times New Roman" w:cs="Times New Roman"/>
          <w:sz w:val="24"/>
          <w:szCs w:val="24"/>
        </w:rPr>
        <w:t>reasoning.</w:t>
      </w:r>
      <w:r>
        <w:rPr>
          <w:rFonts w:ascii="Times New Roman" w:hAnsi="Times New Roman" w:cs="Times New Roman"/>
          <w:sz w:val="24"/>
          <w:szCs w:val="24"/>
        </w:rPr>
        <w:t xml:space="preserve"> An evolutionary perspective requires going beyond </w:t>
      </w:r>
      <w:r w:rsidRPr="008871F9">
        <w:rPr>
          <w:rFonts w:ascii="Times New Roman" w:hAnsi="Times New Roman" w:cs="Times New Roman"/>
          <w:sz w:val="24"/>
          <w:szCs w:val="24"/>
          <w:lang w:val="en-GB"/>
        </w:rPr>
        <w:t>proximate causes of</w:t>
      </w:r>
      <w:r>
        <w:rPr>
          <w:rFonts w:ascii="Times New Roman" w:hAnsi="Times New Roman" w:cs="Times New Roman"/>
          <w:sz w:val="24"/>
          <w:szCs w:val="24"/>
          <w:lang w:val="en-GB"/>
        </w:rPr>
        <w:t xml:space="preserve"> economic outcomes </w:t>
      </w:r>
      <w:r w:rsidRPr="008871F9">
        <w:rPr>
          <w:rFonts w:ascii="Times New Roman" w:hAnsi="Times New Roman" w:cs="Times New Roman"/>
          <w:sz w:val="24"/>
          <w:szCs w:val="24"/>
          <w:lang w:val="en-GB"/>
        </w:rPr>
        <w:t>(</w:t>
      </w:r>
      <w:r>
        <w:rPr>
          <w:rFonts w:ascii="Times New Roman" w:hAnsi="Times New Roman" w:cs="Times New Roman"/>
          <w:sz w:val="24"/>
          <w:szCs w:val="24"/>
          <w:lang w:val="en-GB"/>
        </w:rPr>
        <w:t xml:space="preserve">discount rates, </w:t>
      </w:r>
      <w:r w:rsidRPr="008871F9">
        <w:rPr>
          <w:rFonts w:ascii="Times New Roman" w:hAnsi="Times New Roman" w:cs="Times New Roman"/>
          <w:sz w:val="24"/>
          <w:szCs w:val="24"/>
          <w:lang w:val="en-GB"/>
        </w:rPr>
        <w:t xml:space="preserve">prices and markets) to examine ultimate causes (institutional responses to resource availability and biophysical constraints and opportunities). </w:t>
      </w:r>
      <w:r w:rsidRPr="008871F9">
        <w:rPr>
          <w:rFonts w:ascii="Times New Roman" w:hAnsi="Times New Roman" w:cs="Times New Roman"/>
          <w:sz w:val="24"/>
          <w:szCs w:val="24"/>
        </w:rPr>
        <w:t>The critical</w:t>
      </w:r>
      <w:r>
        <w:rPr>
          <w:rFonts w:ascii="Times New Roman" w:hAnsi="Times New Roman" w:cs="Times New Roman"/>
          <w:sz w:val="24"/>
          <w:szCs w:val="24"/>
        </w:rPr>
        <w:t xml:space="preserve"> environmental choices we make today will affect humans </w:t>
      </w:r>
      <w:r w:rsidR="007A42F2">
        <w:rPr>
          <w:rFonts w:ascii="Times New Roman" w:hAnsi="Times New Roman" w:cs="Times New Roman"/>
          <w:sz w:val="24"/>
          <w:szCs w:val="24"/>
        </w:rPr>
        <w:t>living hundreds</w:t>
      </w:r>
      <w:r>
        <w:rPr>
          <w:rFonts w:ascii="Times New Roman" w:hAnsi="Times New Roman" w:cs="Times New Roman"/>
          <w:sz w:val="24"/>
          <w:szCs w:val="24"/>
        </w:rPr>
        <w:t xml:space="preserve"> of generations in the future. Can we make decisions on behalf of future generations without knowing what sorts of economic and </w:t>
      </w:r>
      <w:r>
        <w:rPr>
          <w:rFonts w:ascii="Times New Roman" w:hAnsi="Times New Roman" w:cs="Times New Roman"/>
          <w:sz w:val="24"/>
          <w:szCs w:val="24"/>
        </w:rPr>
        <w:lastRenderedPageBreak/>
        <w:t xml:space="preserve">social value systems they will have?  Will they think about numbers and discounting in the same ways we do?  Numbers—meaning a working language system of words and symbols for exact quantities—probably emerged with agriculture and trade and are therefore no more than a few thousand years old. Theories of time and number perception have gotten a boost in recent years from cross-cultural studies of hunter-gatherer groups isolated from predominantly agricultural and industrial societies. </w:t>
      </w:r>
    </w:p>
    <w:p w:rsidR="00D17AB9" w:rsidRPr="001E637C" w:rsidRDefault="00D17AB9" w:rsidP="001E637C">
      <w:pPr>
        <w:ind w:left="0"/>
        <w:rPr>
          <w:rFonts w:ascii="Times New Roman" w:hAnsi="Times New Roman" w:cs="Times New Roman"/>
          <w:b/>
          <w:bCs/>
          <w:sz w:val="24"/>
          <w:szCs w:val="24"/>
        </w:rPr>
      </w:pPr>
      <w:r w:rsidRPr="001E637C">
        <w:rPr>
          <w:rFonts w:ascii="Times New Roman" w:hAnsi="Times New Roman" w:cs="Times New Roman"/>
          <w:b/>
          <w:bCs/>
          <w:sz w:val="24"/>
          <w:szCs w:val="24"/>
        </w:rPr>
        <w:t xml:space="preserve">III. The Evolutionary </w:t>
      </w:r>
      <w:r>
        <w:rPr>
          <w:rFonts w:ascii="Times New Roman" w:hAnsi="Times New Roman" w:cs="Times New Roman"/>
          <w:b/>
          <w:bCs/>
          <w:sz w:val="24"/>
          <w:szCs w:val="24"/>
        </w:rPr>
        <w:t>O</w:t>
      </w:r>
      <w:r w:rsidRPr="001E637C">
        <w:rPr>
          <w:rFonts w:ascii="Times New Roman" w:hAnsi="Times New Roman" w:cs="Times New Roman"/>
          <w:b/>
          <w:bCs/>
          <w:sz w:val="24"/>
          <w:szCs w:val="24"/>
        </w:rPr>
        <w:t xml:space="preserve">rigins of Discounting </w:t>
      </w:r>
    </w:p>
    <w:p w:rsidR="00D17AB9" w:rsidRPr="00BB426C" w:rsidRDefault="00D17AB9" w:rsidP="00CD2DDF">
      <w:pPr>
        <w:autoSpaceDE w:val="0"/>
        <w:autoSpaceDN w:val="0"/>
        <w:adjustRightInd w:val="0"/>
        <w:spacing w:after="0"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The discounted utility approach assumes that people are rational and consistent in choosing a single discount rate that will maximize the present discounted value of a stream of future returns to investments. The lack of consistency in observed discount rates, the fact that individuals use different discount rates for different categories of things to be discounted, and the evidence for hyperbolic discounting, suggests that the standard approach is missing some deeper level of causality in explaining how people value the future. A</w:t>
      </w:r>
      <w:r w:rsidR="00D37B59">
        <w:rPr>
          <w:rFonts w:ascii="Times New Roman" w:hAnsi="Times New Roman" w:cs="Times New Roman"/>
          <w:sz w:val="24"/>
          <w:szCs w:val="24"/>
        </w:rPr>
        <w:t>s mentioned above, a</w:t>
      </w:r>
      <w:r>
        <w:rPr>
          <w:rFonts w:ascii="Times New Roman" w:hAnsi="Times New Roman" w:cs="Times New Roman"/>
          <w:sz w:val="24"/>
          <w:szCs w:val="24"/>
        </w:rPr>
        <w:t xml:space="preserve"> useful tool of evolutionary biology is the distinction between ultimate and proximate causation (Tinbergen 1963). This concept asserts the need f</w:t>
      </w:r>
      <w:r w:rsidRPr="00BB426C">
        <w:rPr>
          <w:rFonts w:ascii="Times New Roman" w:hAnsi="Times New Roman" w:cs="Times New Roman"/>
          <w:sz w:val="24"/>
          <w:szCs w:val="24"/>
        </w:rPr>
        <w:t>or two separate and</w:t>
      </w:r>
      <w:r>
        <w:rPr>
          <w:rFonts w:ascii="Times New Roman" w:hAnsi="Times New Roman" w:cs="Times New Roman"/>
          <w:sz w:val="24"/>
          <w:szCs w:val="24"/>
        </w:rPr>
        <w:t xml:space="preserve"> </w:t>
      </w:r>
      <w:r w:rsidRPr="00BB426C">
        <w:rPr>
          <w:rFonts w:ascii="Times New Roman" w:hAnsi="Times New Roman" w:cs="Times New Roman"/>
          <w:sz w:val="24"/>
          <w:szCs w:val="24"/>
        </w:rPr>
        <w:t>complementary explanations for all products of genetic and cultural</w:t>
      </w:r>
      <w:r>
        <w:rPr>
          <w:rFonts w:ascii="Times New Roman" w:hAnsi="Times New Roman" w:cs="Times New Roman"/>
          <w:sz w:val="24"/>
          <w:szCs w:val="24"/>
        </w:rPr>
        <w:t xml:space="preserve"> </w:t>
      </w:r>
      <w:r w:rsidRPr="00BB426C">
        <w:rPr>
          <w:rFonts w:ascii="Times New Roman" w:hAnsi="Times New Roman" w:cs="Times New Roman"/>
          <w:sz w:val="24"/>
          <w:szCs w:val="24"/>
        </w:rPr>
        <w:t>evolution. Ultimate</w:t>
      </w:r>
      <w:r>
        <w:rPr>
          <w:rFonts w:ascii="Times New Roman" w:hAnsi="Times New Roman" w:cs="Times New Roman"/>
          <w:sz w:val="24"/>
          <w:szCs w:val="24"/>
        </w:rPr>
        <w:t xml:space="preserve"> </w:t>
      </w:r>
      <w:r w:rsidRPr="00BB426C">
        <w:rPr>
          <w:rFonts w:ascii="Times New Roman" w:hAnsi="Times New Roman" w:cs="Times New Roman"/>
          <w:sz w:val="24"/>
          <w:szCs w:val="24"/>
        </w:rPr>
        <w:t>causation explains why a given trait exists, compared to many other traits that could exist,</w:t>
      </w:r>
      <w:r>
        <w:rPr>
          <w:rFonts w:ascii="Times New Roman" w:hAnsi="Times New Roman" w:cs="Times New Roman"/>
          <w:sz w:val="24"/>
          <w:szCs w:val="24"/>
        </w:rPr>
        <w:t xml:space="preserve"> </w:t>
      </w:r>
      <w:r w:rsidRPr="00BB426C">
        <w:rPr>
          <w:rFonts w:ascii="Times New Roman" w:hAnsi="Times New Roman" w:cs="Times New Roman"/>
          <w:sz w:val="24"/>
          <w:szCs w:val="24"/>
        </w:rPr>
        <w:t>based largely on the winnowing action of selection. Proximate causation explains how the</w:t>
      </w:r>
      <w:r>
        <w:rPr>
          <w:rFonts w:ascii="Times New Roman" w:hAnsi="Times New Roman" w:cs="Times New Roman"/>
          <w:sz w:val="24"/>
          <w:szCs w:val="24"/>
        </w:rPr>
        <w:t xml:space="preserve"> </w:t>
      </w:r>
      <w:r w:rsidRPr="00BB426C">
        <w:rPr>
          <w:rFonts w:ascii="Times New Roman" w:hAnsi="Times New Roman" w:cs="Times New Roman"/>
          <w:sz w:val="24"/>
          <w:szCs w:val="24"/>
        </w:rPr>
        <w:t>trait exists in a mechanistic sense. It is especially important to recognize the many-to-one relationship between</w:t>
      </w:r>
      <w:r>
        <w:rPr>
          <w:rFonts w:ascii="Times New Roman" w:hAnsi="Times New Roman" w:cs="Times New Roman"/>
          <w:sz w:val="24"/>
          <w:szCs w:val="24"/>
        </w:rPr>
        <w:t xml:space="preserve"> </w:t>
      </w:r>
      <w:r w:rsidRPr="00BB426C">
        <w:rPr>
          <w:rFonts w:ascii="Times New Roman" w:hAnsi="Times New Roman" w:cs="Times New Roman"/>
          <w:sz w:val="24"/>
          <w:szCs w:val="24"/>
        </w:rPr>
        <w:t>proximate and ultimate causation, whereby many functionally equivalent solutions can evolve</w:t>
      </w:r>
      <w:r>
        <w:rPr>
          <w:rFonts w:ascii="Times New Roman" w:hAnsi="Times New Roman" w:cs="Times New Roman"/>
          <w:sz w:val="24"/>
          <w:szCs w:val="24"/>
        </w:rPr>
        <w:t xml:space="preserve"> </w:t>
      </w:r>
      <w:r w:rsidRPr="00BB426C">
        <w:rPr>
          <w:rFonts w:ascii="Times New Roman" w:hAnsi="Times New Roman" w:cs="Times New Roman"/>
          <w:sz w:val="24"/>
          <w:szCs w:val="24"/>
        </w:rPr>
        <w:t xml:space="preserve">in response to a given environmental challenge </w:t>
      </w:r>
      <w:r>
        <w:rPr>
          <w:rFonts w:ascii="Times New Roman" w:hAnsi="Times New Roman" w:cs="Times New Roman"/>
          <w:sz w:val="24"/>
          <w:szCs w:val="24"/>
        </w:rPr>
        <w:t>(Wilson and Gowdy 2010)</w:t>
      </w:r>
      <w:r w:rsidRPr="00BB426C">
        <w:rPr>
          <w:rFonts w:ascii="Times New Roman" w:hAnsi="Times New Roman" w:cs="Times New Roman"/>
          <w:sz w:val="24"/>
          <w:szCs w:val="24"/>
        </w:rPr>
        <w:t xml:space="preserve">. </w:t>
      </w:r>
      <w:r>
        <w:rPr>
          <w:rFonts w:ascii="Times New Roman" w:hAnsi="Times New Roman" w:cs="Times New Roman"/>
          <w:sz w:val="24"/>
          <w:szCs w:val="24"/>
        </w:rPr>
        <w:t>There are certainly economic reasons for why people discount the future—for example, the existence of investment opportunities for money received today. But an examination of the anthropological and neurological literature reveals another, deeper and more universal, explanation of discounting.</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ability to express numbers exactly (cardinally) seems to be a cultural artifact, not something we naturally acquire. A hunter-gatherer tribe deep in the Brazilian Amazon, the Mundurukú, has received considerable attention in recent years because they do not have an exact number system. In fact they lack words for numbers above 5. The Mundurukú do not use numbers to refer to precise quantities. The word “five”, for example, can mean 5, but also 6, 7, 8 or 9 (Pica et al. 2004). Like people in literate cultures, the Mundurukú have a nonverbal number sense. They can distinguish between groups of different sizes: “They can mentally represent very large numbers of up to 80 dots, far beyond their naming range, and so not confuse number with other variables such as size and density. They also spontaneously apply concepts of addition, subtraction, and comparison to these approximate representations” (Pica et al. 2004, 503). Also like people in literate cultures, they exhibit a distance effect in comparing quantities; accuracy in comparing quantities improves as the ratio between the numbers to be compared increases.   </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Pierre Pica tested the Mundurukú’s spatial understanding of numbers by testing how they visualized numbers on a computer screen.</w:t>
      </w:r>
    </w:p>
    <w:p w:rsidR="00D17AB9" w:rsidRDefault="00D17AB9" w:rsidP="00681C0F">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Each volunteer was shown an unmarked line on a screen. To the left side of the line was one dot, to the right ten dots. Each volunteer was then shown random sets of between one and ten dots. For each set the subject had to point at where on the line he or she thought the number of dots should be located. Pica moved the cursor to this point and clicked. Through repeated clicks, he could see exactly how the Mundurukú spaced numbers between one and ten. (Bellos 2010, 5) </w:t>
      </w:r>
    </w:p>
    <w:p w:rsidR="00D17AB9" w:rsidRDefault="00D17AB9" w:rsidP="00681C0F">
      <w:pPr>
        <w:spacing w:line="240" w:lineRule="auto"/>
        <w:ind w:left="0" w:firstLine="720"/>
        <w:contextualSpacing/>
        <w:rPr>
          <w:rFonts w:ascii="Times New Roman" w:hAnsi="Times New Roman" w:cs="Times New Roman"/>
          <w:sz w:val="24"/>
          <w:szCs w:val="24"/>
        </w:rPr>
      </w:pPr>
    </w:p>
    <w:p w:rsidR="00D17AB9" w:rsidRPr="005C3398" w:rsidRDefault="00D17AB9" w:rsidP="00681C0F">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The Mundurukú spaced the numbers so that the interval between numbers became smaller and smaller as the numbers increased. When the test is given to American adults they space the numbers at equal intervals. St</w:t>
      </w:r>
      <w:r w:rsidR="00D37B59">
        <w:rPr>
          <w:rFonts w:ascii="Times New Roman" w:hAnsi="Times New Roman" w:cs="Times New Roman"/>
          <w:sz w:val="24"/>
          <w:szCs w:val="24"/>
        </w:rPr>
        <w:t>i</w:t>
      </w:r>
      <w:r>
        <w:rPr>
          <w:rFonts w:ascii="Times New Roman" w:hAnsi="Times New Roman" w:cs="Times New Roman"/>
          <w:sz w:val="24"/>
          <w:szCs w:val="24"/>
        </w:rPr>
        <w:t>egler and Booth (2004) found that kindergarten pupils, Like the Mundurukú, spaced numbers logarithmically. First grade students begin to space the numbers more equally, and by the second year of school student space the numbers equally along a line. These results are, of course, very tentative but suggest that some variation of hyperbolic valuation may represent some “deep structure” of human reasoning.</w:t>
      </w:r>
    </w:p>
    <w:p w:rsidR="00D17AB9" w:rsidRDefault="00D17AB9" w:rsidP="00681C0F">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behavior of non-human animals has also proved to be fertile ground for insights into how people value future rewards. In general, researchers have found that animals discount rewards hyperbolically (Green, Myerson and Calvert 2010), that humans discount delayed rewards significantly less steeply than do other animals (Jimura et al. 2009), and that humans discriminate between reward amounts more than other animals do (Green and Myerson1996). T</w:t>
      </w:r>
      <w:r w:rsidRPr="001E637C">
        <w:rPr>
          <w:rFonts w:ascii="Times New Roman" w:hAnsi="Times New Roman" w:cs="Times New Roman"/>
          <w:sz w:val="24"/>
          <w:szCs w:val="24"/>
        </w:rPr>
        <w:t>he view is widespread that animal behavior justifies the economic rational actor model. Gintis</w:t>
      </w:r>
      <w:r w:rsidR="007A42F2">
        <w:rPr>
          <w:rFonts w:ascii="Times New Roman" w:hAnsi="Times New Roman" w:cs="Times New Roman"/>
          <w:sz w:val="24"/>
          <w:szCs w:val="24"/>
        </w:rPr>
        <w:t xml:space="preserve"> </w:t>
      </w:r>
      <w:r w:rsidRPr="001E637C">
        <w:rPr>
          <w:rFonts w:ascii="Times New Roman" w:hAnsi="Times New Roman" w:cs="Times New Roman"/>
          <w:sz w:val="24"/>
          <w:szCs w:val="24"/>
        </w:rPr>
        <w:t>(2006, 7)</w:t>
      </w:r>
      <w:r>
        <w:rPr>
          <w:rFonts w:ascii="Times New Roman" w:hAnsi="Times New Roman" w:cs="Times New Roman"/>
          <w:sz w:val="24"/>
          <w:szCs w:val="24"/>
        </w:rPr>
        <w:t xml:space="preserve"> </w:t>
      </w:r>
      <w:r w:rsidRPr="001E637C">
        <w:rPr>
          <w:rFonts w:ascii="Times New Roman" w:hAnsi="Times New Roman" w:cs="Times New Roman"/>
          <w:sz w:val="24"/>
          <w:szCs w:val="24"/>
        </w:rPr>
        <w:t>argues that the assumption of choice consistency among humans is justified by animal behavior. “Economic and biological theory thus have a natural affinity; the choice consistency on which the rational actor model of economic theory depends is rendered plausible by biological evolutionary theory, and the optimization techniques pioneered by economic theorists are routinely applied and extended by biologists in modeling the behavior of a vast array of organisms.”</w:t>
      </w:r>
      <w:r>
        <w:rPr>
          <w:rFonts w:ascii="Times New Roman" w:hAnsi="Times New Roman" w:cs="Times New Roman"/>
          <w:sz w:val="24"/>
          <w:szCs w:val="24"/>
        </w:rPr>
        <w:t xml:space="preserve"> It is true that the standard rational optimization model has been applied successfully by biologists, for example, to examine optimal foraging strategies. In a classic optimal foraging study, </w:t>
      </w:r>
      <w:r w:rsidRPr="00AB3142">
        <w:rPr>
          <w:rFonts w:ascii="Times New Roman" w:hAnsi="Times New Roman" w:cs="Times New Roman"/>
          <w:sz w:val="24"/>
          <w:szCs w:val="24"/>
        </w:rPr>
        <w:t xml:space="preserve">Harper (1982) tested the ability of a flock of ducks to achieve a stable Nash equilibrium when fed balls of bread. </w:t>
      </w:r>
      <w:r>
        <w:rPr>
          <w:rFonts w:ascii="Times New Roman" w:hAnsi="Times New Roman" w:cs="Times New Roman"/>
          <w:sz w:val="24"/>
          <w:szCs w:val="24"/>
        </w:rPr>
        <w:t>Two r</w:t>
      </w:r>
      <w:r w:rsidRPr="00AB3142">
        <w:rPr>
          <w:rFonts w:ascii="Times New Roman" w:hAnsi="Times New Roman" w:cs="Times New Roman"/>
          <w:sz w:val="24"/>
          <w:szCs w:val="24"/>
        </w:rPr>
        <w:t xml:space="preserve">esearchers </w:t>
      </w:r>
      <w:r>
        <w:rPr>
          <w:rFonts w:ascii="Times New Roman" w:hAnsi="Times New Roman" w:cs="Times New Roman"/>
          <w:sz w:val="24"/>
          <w:szCs w:val="24"/>
        </w:rPr>
        <w:t xml:space="preserve">stood </w:t>
      </w:r>
      <w:r w:rsidRPr="00AB3142">
        <w:rPr>
          <w:rFonts w:ascii="Times New Roman" w:hAnsi="Times New Roman" w:cs="Times New Roman"/>
          <w:sz w:val="24"/>
          <w:szCs w:val="24"/>
        </w:rPr>
        <w:t xml:space="preserve">on the bank of </w:t>
      </w:r>
      <w:r>
        <w:rPr>
          <w:rFonts w:ascii="Times New Roman" w:hAnsi="Times New Roman" w:cs="Times New Roman"/>
          <w:sz w:val="24"/>
          <w:szCs w:val="24"/>
        </w:rPr>
        <w:t>a duck po</w:t>
      </w:r>
      <w:r w:rsidRPr="00AB3142">
        <w:rPr>
          <w:rFonts w:ascii="Times New Roman" w:hAnsi="Times New Roman" w:cs="Times New Roman"/>
          <w:sz w:val="24"/>
          <w:szCs w:val="24"/>
        </w:rPr>
        <w:t>nd thr</w:t>
      </w:r>
      <w:r>
        <w:rPr>
          <w:rFonts w:ascii="Times New Roman" w:hAnsi="Times New Roman" w:cs="Times New Roman"/>
          <w:sz w:val="24"/>
          <w:szCs w:val="24"/>
        </w:rPr>
        <w:t>ew</w:t>
      </w:r>
      <w:r w:rsidRPr="00AB3142">
        <w:rPr>
          <w:rFonts w:ascii="Times New Roman" w:hAnsi="Times New Roman" w:cs="Times New Roman"/>
          <w:sz w:val="24"/>
          <w:szCs w:val="24"/>
        </w:rPr>
        <w:t xml:space="preserve"> out 5 </w:t>
      </w:r>
      <w:r>
        <w:rPr>
          <w:rFonts w:ascii="Times New Roman" w:hAnsi="Times New Roman" w:cs="Times New Roman"/>
          <w:sz w:val="24"/>
          <w:szCs w:val="24"/>
        </w:rPr>
        <w:t>balls of</w:t>
      </w:r>
      <w:r w:rsidRPr="00AB3142">
        <w:rPr>
          <w:rFonts w:ascii="Times New Roman" w:hAnsi="Times New Roman" w:cs="Times New Roman"/>
          <w:sz w:val="24"/>
          <w:szCs w:val="24"/>
        </w:rPr>
        <w:t xml:space="preserve"> dough at different intervals. The ducks </w:t>
      </w:r>
      <w:r>
        <w:rPr>
          <w:rFonts w:ascii="Times New Roman" w:hAnsi="Times New Roman" w:cs="Times New Roman"/>
          <w:sz w:val="24"/>
          <w:szCs w:val="24"/>
        </w:rPr>
        <w:t xml:space="preserve">acted according to expected utility theory and </w:t>
      </w:r>
      <w:r w:rsidRPr="00AB3142">
        <w:rPr>
          <w:rFonts w:ascii="Times New Roman" w:hAnsi="Times New Roman" w:cs="Times New Roman"/>
          <w:sz w:val="24"/>
          <w:szCs w:val="24"/>
        </w:rPr>
        <w:t xml:space="preserve">re-arranged their numbers efficiently as the payoffs were changed. </w:t>
      </w:r>
      <w:r>
        <w:rPr>
          <w:rFonts w:ascii="Times New Roman" w:hAnsi="Times New Roman" w:cs="Times New Roman"/>
          <w:sz w:val="24"/>
          <w:szCs w:val="24"/>
        </w:rPr>
        <w:t xml:space="preserve"> In another animal experiment chimpanzees, unlike humans, appear to be rational maximizers in the ultimatum game (Jensen, Call and Tomasello 2007). But contrary to Gintis’ assertion, humans do not exhibit the regularities in choice that other animals do. </w:t>
      </w:r>
      <w:r w:rsidRPr="00AB3142">
        <w:rPr>
          <w:rFonts w:ascii="Times New Roman" w:hAnsi="Times New Roman" w:cs="Times New Roman"/>
          <w:sz w:val="24"/>
          <w:szCs w:val="24"/>
        </w:rPr>
        <w:t xml:space="preserve">Regarding </w:t>
      </w:r>
      <w:r>
        <w:rPr>
          <w:rFonts w:ascii="Times New Roman" w:hAnsi="Times New Roman" w:cs="Times New Roman"/>
          <w:sz w:val="24"/>
          <w:szCs w:val="24"/>
        </w:rPr>
        <w:t xml:space="preserve">economists’ </w:t>
      </w:r>
      <w:r w:rsidRPr="00AB3142">
        <w:rPr>
          <w:rFonts w:ascii="Times New Roman" w:hAnsi="Times New Roman" w:cs="Times New Roman"/>
          <w:sz w:val="24"/>
          <w:szCs w:val="24"/>
        </w:rPr>
        <w:t xml:space="preserve">claims for human “rationality”, it is ironic that a large body of evidence suggests that “lower” animals </w:t>
      </w:r>
      <w:r>
        <w:rPr>
          <w:rFonts w:ascii="Times New Roman" w:hAnsi="Times New Roman" w:cs="Times New Roman"/>
          <w:sz w:val="24"/>
          <w:szCs w:val="24"/>
        </w:rPr>
        <w:t xml:space="preserve">seem to </w:t>
      </w:r>
      <w:r w:rsidRPr="00AB3142">
        <w:rPr>
          <w:rFonts w:ascii="Times New Roman" w:hAnsi="Times New Roman" w:cs="Times New Roman"/>
          <w:sz w:val="24"/>
          <w:szCs w:val="24"/>
        </w:rPr>
        <w:t xml:space="preserve">act more in accordance with the economic model of rational choice than </w:t>
      </w:r>
      <w:r>
        <w:rPr>
          <w:rFonts w:ascii="Times New Roman" w:hAnsi="Times New Roman" w:cs="Times New Roman"/>
          <w:sz w:val="24"/>
          <w:szCs w:val="24"/>
        </w:rPr>
        <w:t xml:space="preserve">do </w:t>
      </w:r>
      <w:r w:rsidRPr="00AB3142">
        <w:rPr>
          <w:rFonts w:ascii="Times New Roman" w:hAnsi="Times New Roman" w:cs="Times New Roman"/>
          <w:sz w:val="24"/>
          <w:szCs w:val="24"/>
        </w:rPr>
        <w:t>humans.</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Both the duck pond experiment and the Mundurukú may be examples of the evolutionary advantage of recognizing ratios. McComb et al. (1994) performed an experiment with a pride of </w:t>
      </w:r>
      <w:r>
        <w:rPr>
          <w:rFonts w:ascii="Times New Roman" w:hAnsi="Times New Roman" w:cs="Times New Roman"/>
          <w:sz w:val="24"/>
          <w:szCs w:val="24"/>
        </w:rPr>
        <w:lastRenderedPageBreak/>
        <w:t>lions in the Serengeti. The researchers played a loudspeaker of the sound of one lion roaring as a single lion walked by on a path. In this case the lioness kept walking. When five lions were walking by, McComb et al. played the sound of three lions roaring and the five lions charged into the bushes to attack. The researchers postulated that lionesses were comparing relative quantities in their heads. One lion versus one other lion meant it was too risky to attack, but with a five to three advantage, the lions realized that an attack could be successful in driving the other animals away.</w:t>
      </w:r>
      <w:r w:rsidR="00D37B59">
        <w:rPr>
          <w:rFonts w:ascii="Times New Roman" w:hAnsi="Times New Roman" w:cs="Times New Roman"/>
          <w:sz w:val="24"/>
          <w:szCs w:val="24"/>
        </w:rPr>
        <w:t xml:space="preserve"> Bellos (2010, 7) writes:</w:t>
      </w:r>
    </w:p>
    <w:p w:rsidR="00D17AB9" w:rsidRDefault="00D17AB9" w:rsidP="00487C6A">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precedence of approximations and ratios over exact numbers, Pica suggests, is due to the fact that ratios are much more important for survival in the wild than the ability to count. Faced with a group of spear-wielding adversaries, we needed to know instantly whether there were more of them than us. When we saw two trees we needed to know instantly which had more fruit handing from it. In neither case was it necessary to enumerate every enemy or every fruit individually. The crucial thing was to be able to make quick estimates of the relat</w:t>
      </w:r>
      <w:r w:rsidR="00D37B59">
        <w:rPr>
          <w:rFonts w:ascii="Times New Roman" w:hAnsi="Times New Roman" w:cs="Times New Roman"/>
          <w:sz w:val="24"/>
          <w:szCs w:val="24"/>
        </w:rPr>
        <w:t xml:space="preserve">ive amounts. </w:t>
      </w:r>
    </w:p>
    <w:p w:rsidR="00D17AB9" w:rsidRPr="005B09F2" w:rsidRDefault="00D17AB9" w:rsidP="005B09F2">
      <w:pPr>
        <w:spacing w:line="480" w:lineRule="auto"/>
        <w:ind w:left="0" w:firstLine="720"/>
        <w:contextualSpacing/>
        <w:rPr>
          <w:rFonts w:ascii="Times New Roman" w:hAnsi="Times New Roman" w:cs="Times New Roman"/>
          <w:color w:val="FF0000"/>
          <w:sz w:val="24"/>
          <w:szCs w:val="24"/>
        </w:rPr>
      </w:pPr>
      <w:r>
        <w:rPr>
          <w:rFonts w:ascii="Times New Roman" w:hAnsi="Times New Roman" w:cs="Times New Roman"/>
          <w:sz w:val="24"/>
          <w:szCs w:val="24"/>
        </w:rPr>
        <w:t xml:space="preserve">As mentioned above, Herrnstein’s matching law has been found to hold in animal behavior. In his experiment (Herrnstein 1961) pigeons were given the choice of two buttons to peck with different rates of food reward for each choice. The pigeons tended to pick the button that gave the greatest reward but they were also influenced by the rate at which the reward was given—that is, they did not make decisions according to the expected payoff.  But humans do not consistently behave according to the matching law (Bradshaw, Szabadi, Bevan 1976). Compared to other animals, humans generally take more account of the future consequences of their actions when making temporal decisions (Frederick, Lowenstein and O’Donoghue 2002). It has been argued that animals are “stuck in time” without the ability to anticipate long-term future events (Roberts 2002).  But this observation is not without caveats. Bonobos and chimpanzees show a degree of patience not present in other animals, humans are less willing to wait for food than are chimpanzees, and humans are more willing to wait for money than for food (Rosati et al. 2007). </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Comparing discount rates between humans and other animals is complicated by the fact that animal studies rely solely on food rewards. A study comparing humans and other animals </w:t>
      </w:r>
      <w:r>
        <w:rPr>
          <w:rFonts w:ascii="Times New Roman" w:hAnsi="Times New Roman" w:cs="Times New Roman"/>
          <w:sz w:val="24"/>
          <w:szCs w:val="24"/>
        </w:rPr>
        <w:lastRenderedPageBreak/>
        <w:t>receiving delayed real liquid rewards showed a marked decrease in the delay humans were willing to accept compared to other animals (Jimura et al. 2009).</w:t>
      </w:r>
      <w:r w:rsidR="00335331">
        <w:rPr>
          <w:rFonts w:ascii="Times New Roman" w:hAnsi="Times New Roman" w:cs="Times New Roman"/>
          <w:sz w:val="24"/>
          <w:szCs w:val="24"/>
        </w:rPr>
        <w:t xml:space="preserve"> </w:t>
      </w:r>
      <w:r w:rsidRPr="001E637C">
        <w:rPr>
          <w:rFonts w:ascii="Times New Roman" w:hAnsi="Times New Roman" w:cs="Times New Roman"/>
          <w:sz w:val="24"/>
          <w:szCs w:val="24"/>
        </w:rPr>
        <w:t>McClure et al. (2004) used fMRI imaging to show that separate neural systems in the brain value immediate monetary rewards and delayed monetary rewards. That is, two separate neurological systems are involved in discounting money depending on the time length of the delay of the reward.</w:t>
      </w:r>
      <w:r>
        <w:rPr>
          <w:rFonts w:ascii="Times New Roman" w:hAnsi="Times New Roman" w:cs="Times New Roman"/>
          <w:sz w:val="24"/>
          <w:szCs w:val="24"/>
        </w:rPr>
        <w:t xml:space="preserve"> An on-going debate is whether two distinct and competing brain systems are responsible for self-controlled or impulsive behavior or whether a single integrated system mediates subjective delay and the perceived value of outcomes (Wittman and Paulus 2009). </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In summary, evidence suggests that hyperbolic discounting has an evolutionary basis. It may be speculated that an ultimate cause is the survival advantage of being able to quickly access ratios—the probably of relative amounts of food in foraging patches or the relative size of rival groups. A limitation of discounting studies is that they focus exclusively on individual discount rates. Even so-called social discount rates are simply individual rates adjusted for spillover effects. We conceive </w:t>
      </w:r>
      <w:r w:rsidR="00906337">
        <w:rPr>
          <w:rFonts w:ascii="Times New Roman" w:hAnsi="Times New Roman" w:cs="Times New Roman"/>
          <w:sz w:val="24"/>
          <w:szCs w:val="24"/>
        </w:rPr>
        <w:t xml:space="preserve">of </w:t>
      </w:r>
      <w:r>
        <w:rPr>
          <w:rFonts w:ascii="Times New Roman" w:hAnsi="Times New Roman" w:cs="Times New Roman"/>
          <w:sz w:val="24"/>
          <w:szCs w:val="24"/>
        </w:rPr>
        <w:t>social discounting as a process  influenced by human sociality, in the case of individual discounting because individuals are members of particular social group and develop in their individual behavior a social dimension, or in the case of collective discounting because it emerges from a collective deliberation of a group. Current evidence from various fields points to the uniqueness of humans among mammals as social animals. Our success as a species is apparently due to our ability to cooperate and to make collective decisions for the good of the group (Nowak and</w:t>
      </w:r>
      <w:r w:rsidR="003167DF">
        <w:rPr>
          <w:rFonts w:ascii="Times New Roman" w:hAnsi="Times New Roman" w:cs="Times New Roman"/>
          <w:sz w:val="24"/>
          <w:szCs w:val="24"/>
        </w:rPr>
        <w:t xml:space="preserve"> Highfield 2011; Sober and 1998;</w:t>
      </w:r>
      <w:r>
        <w:rPr>
          <w:rFonts w:ascii="Times New Roman" w:hAnsi="Times New Roman" w:cs="Times New Roman"/>
          <w:sz w:val="24"/>
          <w:szCs w:val="24"/>
        </w:rPr>
        <w:t xml:space="preserve"> Henrich and Henrich 2007).  This is especially relevant to the valuation of likely future environmental outcomes because our viability as a species may depend on our ability to forge collective solutions to global problems like climate change and biodiversity loss.  </w:t>
      </w:r>
    </w:p>
    <w:p w:rsidR="007A42F2" w:rsidRDefault="007A42F2" w:rsidP="00FE3C19">
      <w:pPr>
        <w:spacing w:line="480" w:lineRule="auto"/>
        <w:ind w:left="0"/>
        <w:contextualSpacing/>
        <w:rPr>
          <w:rFonts w:ascii="Times New Roman" w:hAnsi="Times New Roman" w:cs="Times New Roman"/>
          <w:b/>
          <w:bCs/>
          <w:sz w:val="24"/>
          <w:szCs w:val="24"/>
        </w:rPr>
      </w:pPr>
    </w:p>
    <w:p w:rsidR="00D17AB9" w:rsidRPr="00DE1DBD" w:rsidRDefault="00D17AB9" w:rsidP="00FE3C19">
      <w:pPr>
        <w:spacing w:line="480" w:lineRule="auto"/>
        <w:ind w:left="0"/>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Social Discounting </w:t>
      </w:r>
    </w:p>
    <w:p w:rsidR="00D17AB9" w:rsidRDefault="00D17AB9" w:rsidP="00FE3C19">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What economists usually refer to as “social discounting” is really not social in the sense</w:t>
      </w:r>
      <w:r w:rsidR="007A42F2">
        <w:rPr>
          <w:rFonts w:ascii="Times New Roman" w:hAnsi="Times New Roman" w:cs="Times New Roman"/>
          <w:sz w:val="24"/>
          <w:szCs w:val="24"/>
        </w:rPr>
        <w:t xml:space="preserve"> </w:t>
      </w:r>
      <w:r w:rsidR="00906337">
        <w:rPr>
          <w:rFonts w:ascii="Times New Roman" w:hAnsi="Times New Roman" w:cs="Times New Roman"/>
          <w:sz w:val="24"/>
          <w:szCs w:val="24"/>
        </w:rPr>
        <w:t>discussed above</w:t>
      </w:r>
      <w:r>
        <w:rPr>
          <w:rFonts w:ascii="Times New Roman" w:hAnsi="Times New Roman" w:cs="Times New Roman"/>
          <w:sz w:val="24"/>
          <w:szCs w:val="24"/>
        </w:rPr>
        <w:t xml:space="preserve">, except in the framework of the DSGE model where decisions are confined to the world of perfectly rational self-regarding agents operating under conditions of competitive equilibrium. In this world, the social discount rate (usually denoted by r) is “the appropriate value of r to use in computing present discount value for social investments” (Gruber 2007). Justifications for discounting in public decisions mainly rely on the opportunity cost of the capital that will be spent for social investments. Indeed, especially for long-term environmental issues, public decisions deal with intergenerational equity and a positive pure time preference is rejected by some on the basis that “people’s welfare should not be valued less simply because they live at a </w:t>
      </w:r>
      <w:r w:rsidR="003167DF">
        <w:rPr>
          <w:rFonts w:ascii="Times New Roman" w:hAnsi="Times New Roman" w:cs="Times New Roman"/>
          <w:sz w:val="24"/>
          <w:szCs w:val="24"/>
        </w:rPr>
        <w:t>different time” (Philibert 2006;</w:t>
      </w:r>
      <w:r>
        <w:rPr>
          <w:rFonts w:ascii="Times New Roman" w:hAnsi="Times New Roman" w:cs="Times New Roman"/>
          <w:sz w:val="24"/>
          <w:szCs w:val="24"/>
        </w:rPr>
        <w:t xml:space="preserve"> Ramsey 1928). Also, the assumption that the wealth effect will make future generations better off than the current generation as result of the economic growth might be incorrect, for example, if the environmental costs to be borne by future generations are extremely high, or when the beneficiaries in the future of current investments are from developing countries while the “investors” are from developed countries (Philibert 2006). So in the standard economic model, the </w:t>
      </w:r>
      <w:r w:rsidRPr="000C6EA4">
        <w:rPr>
          <w:rFonts w:ascii="Times New Roman" w:hAnsi="Times New Roman" w:cs="Times New Roman"/>
          <w:sz w:val="24"/>
          <w:szCs w:val="24"/>
        </w:rPr>
        <w:t xml:space="preserve">rate of return on the </w:t>
      </w:r>
      <w:r>
        <w:rPr>
          <w:rFonts w:ascii="Times New Roman" w:hAnsi="Times New Roman" w:cs="Times New Roman"/>
          <w:sz w:val="24"/>
          <w:szCs w:val="24"/>
        </w:rPr>
        <w:t xml:space="preserve">private financial </w:t>
      </w:r>
      <w:r w:rsidRPr="000C6EA4">
        <w:rPr>
          <w:rFonts w:ascii="Times New Roman" w:hAnsi="Times New Roman" w:cs="Times New Roman"/>
          <w:sz w:val="24"/>
          <w:szCs w:val="24"/>
        </w:rPr>
        <w:t xml:space="preserve">benchmark investment is </w:t>
      </w:r>
      <w:r>
        <w:rPr>
          <w:rFonts w:ascii="Times New Roman" w:hAnsi="Times New Roman" w:cs="Times New Roman"/>
          <w:sz w:val="24"/>
          <w:szCs w:val="24"/>
        </w:rPr>
        <w:t xml:space="preserve">often reinterpreted as the social </w:t>
      </w:r>
      <w:r w:rsidRPr="000C6EA4">
        <w:rPr>
          <w:rFonts w:ascii="Times New Roman" w:hAnsi="Times New Roman" w:cs="Times New Roman"/>
          <w:sz w:val="24"/>
          <w:szCs w:val="24"/>
        </w:rPr>
        <w:t>discount rate</w:t>
      </w:r>
      <w:r>
        <w:rPr>
          <w:rFonts w:ascii="Times New Roman" w:hAnsi="Times New Roman" w:cs="Times New Roman"/>
          <w:sz w:val="24"/>
          <w:szCs w:val="24"/>
        </w:rPr>
        <w:t>, which corresponds to a financial accounting approach (</w:t>
      </w:r>
      <w:r w:rsidRPr="000C6EA4">
        <w:rPr>
          <w:rFonts w:ascii="Times New Roman" w:hAnsi="Times New Roman" w:cs="Times New Roman"/>
          <w:sz w:val="24"/>
          <w:szCs w:val="24"/>
        </w:rPr>
        <w:t>Pannel</w:t>
      </w:r>
      <w:r>
        <w:rPr>
          <w:rFonts w:ascii="Times New Roman" w:hAnsi="Times New Roman" w:cs="Times New Roman"/>
          <w:sz w:val="24"/>
          <w:szCs w:val="24"/>
        </w:rPr>
        <w:t>l</w:t>
      </w:r>
      <w:r w:rsidRPr="000C6EA4">
        <w:rPr>
          <w:rFonts w:ascii="Times New Roman" w:hAnsi="Times New Roman" w:cs="Times New Roman"/>
          <w:sz w:val="24"/>
          <w:szCs w:val="24"/>
        </w:rPr>
        <w:t xml:space="preserve"> and Schilizzi</w:t>
      </w:r>
      <w:r>
        <w:rPr>
          <w:rFonts w:ascii="Times New Roman" w:hAnsi="Times New Roman" w:cs="Times New Roman"/>
          <w:sz w:val="24"/>
          <w:szCs w:val="24"/>
        </w:rPr>
        <w:t xml:space="preserve"> 2006). Thus, the social rate of discount is far from reflecting how individuals value the future as members of a particular social group. Rather, it normatively imposes the self-regarding rational representative agent standard which cannot alone represent the whole set of human individual and social behaviors.</w:t>
      </w:r>
    </w:p>
    <w:p w:rsidR="00D17AB9" w:rsidRPr="00257CB2" w:rsidRDefault="00D17AB9" w:rsidP="00FE3C19">
      <w:pPr>
        <w:spacing w:line="480" w:lineRule="auto"/>
        <w:ind w:left="0" w:firstLine="720"/>
        <w:contextualSpacing/>
        <w:rPr>
          <w:rFonts w:ascii="Times New Roman" w:hAnsi="Times New Roman" w:cs="Times New Roman"/>
          <w:sz w:val="24"/>
          <w:szCs w:val="24"/>
        </w:rPr>
      </w:pPr>
      <w:r w:rsidRPr="00257CB2">
        <w:rPr>
          <w:rFonts w:ascii="Times New Roman" w:hAnsi="Times New Roman" w:cs="Times New Roman"/>
          <w:sz w:val="24"/>
          <w:szCs w:val="24"/>
        </w:rPr>
        <w:t>Fiske and Tetlock (1997)</w:t>
      </w:r>
      <w:r>
        <w:rPr>
          <w:rFonts w:ascii="Times New Roman" w:hAnsi="Times New Roman" w:cs="Times New Roman"/>
          <w:sz w:val="24"/>
          <w:szCs w:val="24"/>
        </w:rPr>
        <w:t xml:space="preserve"> </w:t>
      </w:r>
      <w:r w:rsidR="00906337">
        <w:rPr>
          <w:rFonts w:ascii="Times New Roman" w:hAnsi="Times New Roman" w:cs="Times New Roman"/>
          <w:sz w:val="24"/>
          <w:szCs w:val="24"/>
        </w:rPr>
        <w:t>provide</w:t>
      </w:r>
      <w:r>
        <w:rPr>
          <w:rFonts w:ascii="Times New Roman" w:hAnsi="Times New Roman" w:cs="Times New Roman"/>
          <w:sz w:val="24"/>
          <w:szCs w:val="24"/>
        </w:rPr>
        <w:t xml:space="preserve"> empirical support of the impossibly of </w:t>
      </w:r>
      <w:r w:rsidR="00906337">
        <w:rPr>
          <w:rFonts w:ascii="Times New Roman" w:hAnsi="Times New Roman" w:cs="Times New Roman"/>
          <w:sz w:val="24"/>
          <w:szCs w:val="24"/>
        </w:rPr>
        <w:t>characterizing</w:t>
      </w:r>
      <w:r>
        <w:rPr>
          <w:rFonts w:ascii="Times New Roman" w:hAnsi="Times New Roman" w:cs="Times New Roman"/>
          <w:sz w:val="24"/>
          <w:szCs w:val="24"/>
        </w:rPr>
        <w:t xml:space="preserve"> human behavior by a single rational calculative process. </w:t>
      </w:r>
      <w:r w:rsidRPr="00257CB2">
        <w:rPr>
          <w:rFonts w:ascii="Times New Roman" w:hAnsi="Times New Roman" w:cs="Times New Roman"/>
          <w:sz w:val="24"/>
          <w:szCs w:val="24"/>
        </w:rPr>
        <w:t xml:space="preserve"> </w:t>
      </w:r>
      <w:r>
        <w:rPr>
          <w:rFonts w:ascii="Times New Roman" w:hAnsi="Times New Roman" w:cs="Times New Roman"/>
          <w:sz w:val="24"/>
          <w:szCs w:val="24"/>
        </w:rPr>
        <w:t>They highlight</w:t>
      </w:r>
      <w:r w:rsidR="007A42F2">
        <w:rPr>
          <w:rFonts w:ascii="Times New Roman" w:hAnsi="Times New Roman" w:cs="Times New Roman"/>
          <w:sz w:val="24"/>
          <w:szCs w:val="24"/>
        </w:rPr>
        <w:t xml:space="preserve"> </w:t>
      </w:r>
      <w:r w:rsidRPr="00257CB2">
        <w:rPr>
          <w:rFonts w:ascii="Times New Roman" w:hAnsi="Times New Roman" w:cs="Times New Roman"/>
          <w:sz w:val="24"/>
          <w:szCs w:val="24"/>
        </w:rPr>
        <w:t xml:space="preserve">four different spheres of social relationships among </w:t>
      </w:r>
      <w:r>
        <w:rPr>
          <w:rFonts w:ascii="Times New Roman" w:hAnsi="Times New Roman" w:cs="Times New Roman"/>
          <w:sz w:val="24"/>
          <w:szCs w:val="24"/>
        </w:rPr>
        <w:t xml:space="preserve">which </w:t>
      </w:r>
      <w:r w:rsidRPr="00257CB2">
        <w:rPr>
          <w:rFonts w:ascii="Times New Roman" w:hAnsi="Times New Roman" w:cs="Times New Roman"/>
          <w:sz w:val="24"/>
          <w:szCs w:val="24"/>
        </w:rPr>
        <w:t xml:space="preserve">we find communal sharing (CS) and market pricing (MP) </w:t>
      </w:r>
      <w:r w:rsidRPr="00257CB2">
        <w:rPr>
          <w:rFonts w:ascii="Times New Roman" w:hAnsi="Times New Roman" w:cs="Times New Roman"/>
          <w:sz w:val="24"/>
          <w:szCs w:val="24"/>
        </w:rPr>
        <w:lastRenderedPageBreak/>
        <w:t>relationships. The</w:t>
      </w:r>
      <w:r>
        <w:rPr>
          <w:rFonts w:ascii="Times New Roman" w:hAnsi="Times New Roman" w:cs="Times New Roman"/>
          <w:sz w:val="24"/>
          <w:szCs w:val="24"/>
        </w:rPr>
        <w:t xml:space="preserve">y </w:t>
      </w:r>
      <w:r w:rsidRPr="00257CB2">
        <w:rPr>
          <w:rFonts w:ascii="Times New Roman" w:hAnsi="Times New Roman" w:cs="Times New Roman"/>
          <w:sz w:val="24"/>
          <w:szCs w:val="24"/>
        </w:rPr>
        <w:t xml:space="preserve">underline how those four spheres are based on drastically different inherent logic, motives, normative forces, affective tones, moral foundations, metric and language and how trade-offs requiring using the language of one sphere for dealing with another sphere appear unintelligible or even degrading for people. They conclude by arguing </w:t>
      </w:r>
      <w:r>
        <w:rPr>
          <w:rFonts w:ascii="Times New Roman" w:hAnsi="Times New Roman" w:cs="Times New Roman"/>
          <w:sz w:val="24"/>
          <w:szCs w:val="24"/>
        </w:rPr>
        <w:t>that empirical evidence exists that individuals establish an</w:t>
      </w:r>
      <w:r w:rsidR="007A42F2">
        <w:rPr>
          <w:rFonts w:ascii="Times New Roman" w:hAnsi="Times New Roman" w:cs="Times New Roman"/>
          <w:sz w:val="24"/>
          <w:szCs w:val="24"/>
        </w:rPr>
        <w:t xml:space="preserve"> </w:t>
      </w:r>
      <w:r w:rsidRPr="00257CB2">
        <w:rPr>
          <w:rFonts w:ascii="Times New Roman" w:hAnsi="Times New Roman" w:cs="Times New Roman"/>
          <w:sz w:val="24"/>
          <w:szCs w:val="24"/>
        </w:rPr>
        <w:t>ordinal ranking of those spheres</w:t>
      </w:r>
      <w:r>
        <w:rPr>
          <w:rFonts w:ascii="Times New Roman" w:hAnsi="Times New Roman" w:cs="Times New Roman"/>
          <w:sz w:val="24"/>
          <w:szCs w:val="24"/>
        </w:rPr>
        <w:t xml:space="preserve"> </w:t>
      </w:r>
      <w:r w:rsidRPr="00257CB2">
        <w:rPr>
          <w:rFonts w:ascii="Times New Roman" w:hAnsi="Times New Roman" w:cs="Times New Roman"/>
          <w:sz w:val="24"/>
          <w:szCs w:val="24"/>
        </w:rPr>
        <w:t>as following: Communal Sharing &gt; Authority Ranking &gt; Equality Matching &gt; Market Pricing, underlying the non-substitutability of market and other relational approaches</w:t>
      </w:r>
      <w:r>
        <w:rPr>
          <w:rFonts w:ascii="Times New Roman" w:hAnsi="Times New Roman" w:cs="Times New Roman"/>
          <w:sz w:val="24"/>
          <w:szCs w:val="24"/>
        </w:rPr>
        <w:t xml:space="preserve"> and especially the strong inadequacy of applying market logic to communal/social sharing affairs</w:t>
      </w:r>
      <w:r w:rsidRPr="00257CB2">
        <w:rPr>
          <w:rFonts w:ascii="Times New Roman" w:hAnsi="Times New Roman" w:cs="Times New Roman"/>
          <w:sz w:val="24"/>
          <w:szCs w:val="24"/>
        </w:rPr>
        <w:t>.</w:t>
      </w:r>
    </w:p>
    <w:p w:rsidR="00D17AB9" w:rsidRDefault="00D17AB9" w:rsidP="00FE3C19">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 xml:space="preserve">Whether the social discount rate is defined by a normative approach relying on benchmarking with the market interest rates, or by a more positive approach like hyperbolic discounting, the extent to which public decisions ought to be based on individuals’ discounting behaviors remains unsolved. The major assumption of the standard economic approach--that social welfare measurements are based on summing individual preferences--legitimates the recourse to individuals’ discounting behaviors as basis for social discounting. However, many problems have emerged from this approach. First, what </w:t>
      </w:r>
      <w:r w:rsidRPr="00B143B8">
        <w:rPr>
          <w:rFonts w:ascii="Times New Roman" w:hAnsi="Times New Roman" w:cs="Times New Roman"/>
          <w:i/>
          <w:iCs/>
          <w:sz w:val="24"/>
          <w:szCs w:val="24"/>
        </w:rPr>
        <w:t>is</w:t>
      </w:r>
      <w:r>
        <w:rPr>
          <w:rFonts w:ascii="Times New Roman" w:hAnsi="Times New Roman" w:cs="Times New Roman"/>
          <w:sz w:val="24"/>
          <w:szCs w:val="24"/>
        </w:rPr>
        <w:t xml:space="preserve"> (positive) should not necessarily be the standard for what </w:t>
      </w:r>
      <w:r w:rsidRPr="00B143B8">
        <w:rPr>
          <w:rFonts w:ascii="Times New Roman" w:hAnsi="Times New Roman" w:cs="Times New Roman"/>
          <w:i/>
          <w:iCs/>
          <w:sz w:val="24"/>
          <w:szCs w:val="24"/>
        </w:rPr>
        <w:t>ought</w:t>
      </w:r>
      <w:r>
        <w:rPr>
          <w:rFonts w:ascii="Times New Roman" w:hAnsi="Times New Roman" w:cs="Times New Roman"/>
          <w:sz w:val="24"/>
          <w:szCs w:val="24"/>
        </w:rPr>
        <w:t xml:space="preserve"> to be (normative), while it can help policies to be incentive compatible. Reasons for public investment decisions “</w:t>
      </w:r>
      <w:r w:rsidRPr="002C47C5">
        <w:rPr>
          <w:rFonts w:ascii="Times New Roman" w:hAnsi="Times New Roman" w:cs="Times New Roman"/>
          <w:sz w:val="24"/>
          <w:szCs w:val="24"/>
        </w:rPr>
        <w:t>run from the future back to the present, and not the other way around”</w:t>
      </w:r>
      <w:r w:rsidR="003167DF">
        <w:rPr>
          <w:rFonts w:ascii="Times New Roman" w:hAnsi="Times New Roman" w:cs="Times New Roman"/>
          <w:sz w:val="24"/>
          <w:szCs w:val="24"/>
        </w:rPr>
        <w:t xml:space="preserve"> (Bromley</w:t>
      </w:r>
      <w:r>
        <w:rPr>
          <w:rFonts w:ascii="Times New Roman" w:hAnsi="Times New Roman" w:cs="Times New Roman"/>
          <w:sz w:val="24"/>
          <w:szCs w:val="24"/>
        </w:rPr>
        <w:t xml:space="preserve"> 2006). Second, the issue of </w:t>
      </w:r>
      <w:r w:rsidRPr="00174699">
        <w:rPr>
          <w:rFonts w:ascii="Times New Roman" w:hAnsi="Times New Roman" w:cs="Times New Roman"/>
          <w:sz w:val="24"/>
          <w:szCs w:val="24"/>
        </w:rPr>
        <w:t>intergenerational distribution</w:t>
      </w:r>
      <w:r>
        <w:rPr>
          <w:rFonts w:ascii="Times New Roman" w:hAnsi="Times New Roman" w:cs="Times New Roman"/>
          <w:sz w:val="24"/>
          <w:szCs w:val="24"/>
        </w:rPr>
        <w:t xml:space="preserve"> (and the </w:t>
      </w:r>
      <w:r w:rsidRPr="00174699">
        <w:rPr>
          <w:rFonts w:ascii="Times New Roman" w:hAnsi="Times New Roman" w:cs="Times New Roman"/>
          <w:sz w:val="24"/>
          <w:szCs w:val="24"/>
        </w:rPr>
        <w:t>willingness of members of the current generation to pay for actions that reduce risks faced by future generations</w:t>
      </w:r>
      <w:r>
        <w:rPr>
          <w:rFonts w:ascii="Times New Roman" w:hAnsi="Times New Roman" w:cs="Times New Roman"/>
          <w:sz w:val="24"/>
          <w:szCs w:val="24"/>
        </w:rPr>
        <w:t xml:space="preserve">) is </w:t>
      </w:r>
      <w:r w:rsidRPr="00174699">
        <w:rPr>
          <w:rFonts w:ascii="Times New Roman" w:hAnsi="Times New Roman" w:cs="Times New Roman"/>
          <w:sz w:val="24"/>
          <w:szCs w:val="24"/>
        </w:rPr>
        <w:t xml:space="preserve">different </w:t>
      </w:r>
      <w:r>
        <w:rPr>
          <w:rFonts w:ascii="Times New Roman" w:hAnsi="Times New Roman" w:cs="Times New Roman"/>
          <w:sz w:val="24"/>
          <w:szCs w:val="24"/>
        </w:rPr>
        <w:t xml:space="preserve">from the issue of </w:t>
      </w:r>
      <w:r w:rsidRPr="00174699">
        <w:rPr>
          <w:rFonts w:ascii="Times New Roman" w:hAnsi="Times New Roman" w:cs="Times New Roman"/>
          <w:sz w:val="24"/>
          <w:szCs w:val="24"/>
        </w:rPr>
        <w:t>present value maximization within one generation</w:t>
      </w:r>
      <w:r>
        <w:rPr>
          <w:rFonts w:ascii="Times New Roman" w:hAnsi="Times New Roman" w:cs="Times New Roman"/>
          <w:sz w:val="24"/>
          <w:szCs w:val="24"/>
        </w:rPr>
        <w:t xml:space="preserve"> (and </w:t>
      </w:r>
      <w:r w:rsidRPr="00174699">
        <w:rPr>
          <w:rFonts w:ascii="Times New Roman" w:hAnsi="Times New Roman" w:cs="Times New Roman"/>
          <w:sz w:val="24"/>
          <w:szCs w:val="24"/>
        </w:rPr>
        <w:t>the impatience of me</w:t>
      </w:r>
      <w:r>
        <w:rPr>
          <w:rFonts w:ascii="Times New Roman" w:hAnsi="Times New Roman" w:cs="Times New Roman"/>
          <w:sz w:val="24"/>
          <w:szCs w:val="24"/>
        </w:rPr>
        <w:t>mbers of the current generation) (</w:t>
      </w:r>
      <w:r w:rsidRPr="00174699">
        <w:rPr>
          <w:rFonts w:ascii="Times New Roman" w:hAnsi="Times New Roman" w:cs="Times New Roman"/>
          <w:sz w:val="24"/>
          <w:szCs w:val="24"/>
        </w:rPr>
        <w:t>Howarth 1996</w:t>
      </w:r>
      <w:r w:rsidR="003167DF">
        <w:rPr>
          <w:rFonts w:ascii="Times New Roman" w:hAnsi="Times New Roman" w:cs="Times New Roman"/>
          <w:sz w:val="24"/>
          <w:szCs w:val="24"/>
        </w:rPr>
        <w:t>;</w:t>
      </w:r>
      <w:r>
        <w:rPr>
          <w:rFonts w:ascii="Times New Roman" w:hAnsi="Times New Roman" w:cs="Times New Roman"/>
          <w:sz w:val="24"/>
          <w:szCs w:val="24"/>
        </w:rPr>
        <w:t xml:space="preserve"> </w:t>
      </w:r>
      <w:r w:rsidR="00753F45">
        <w:rPr>
          <w:rFonts w:ascii="Times New Roman" w:hAnsi="Times New Roman" w:cs="Times New Roman"/>
          <w:sz w:val="24"/>
          <w:szCs w:val="24"/>
        </w:rPr>
        <w:t>S</w:t>
      </w:r>
      <w:r w:rsidR="003167DF">
        <w:rPr>
          <w:rFonts w:ascii="Times New Roman" w:hAnsi="Times New Roman" w:cs="Times New Roman"/>
          <w:sz w:val="24"/>
          <w:szCs w:val="24"/>
        </w:rPr>
        <w:t>c</w:t>
      </w:r>
      <w:r w:rsidRPr="00174699">
        <w:rPr>
          <w:rFonts w:ascii="Times New Roman" w:hAnsi="Times New Roman" w:cs="Times New Roman"/>
          <w:sz w:val="24"/>
          <w:szCs w:val="24"/>
        </w:rPr>
        <w:t>helling 1995)</w:t>
      </w:r>
      <w:r>
        <w:rPr>
          <w:rFonts w:ascii="Times New Roman" w:hAnsi="Times New Roman" w:cs="Times New Roman"/>
          <w:sz w:val="24"/>
          <w:szCs w:val="24"/>
        </w:rPr>
        <w:t xml:space="preserve">. Using the latter context for the former situation is problematic. Finally, as empirical results supporting hyperbolic discounting show, individuals fail to apprehend very-long term horizons and can be subject to preference reversals and time inconsistencies; characteristics that </w:t>
      </w:r>
      <w:r>
        <w:rPr>
          <w:rFonts w:ascii="Times New Roman" w:hAnsi="Times New Roman" w:cs="Times New Roman"/>
          <w:sz w:val="24"/>
          <w:szCs w:val="24"/>
        </w:rPr>
        <w:lastRenderedPageBreak/>
        <w:t>may be undesirable for public policies, already subjected to time inconsistencies resulting from political turnover.</w:t>
      </w:r>
      <w:r w:rsidR="00753F45">
        <w:rPr>
          <w:rFonts w:ascii="Times New Roman" w:hAnsi="Times New Roman" w:cs="Times New Roman"/>
          <w:sz w:val="24"/>
          <w:szCs w:val="24"/>
        </w:rPr>
        <w:t xml:space="preserve"> </w:t>
      </w:r>
      <w:r>
        <w:rPr>
          <w:rFonts w:ascii="Times New Roman" w:hAnsi="Times New Roman" w:cs="Times New Roman"/>
          <w:sz w:val="24"/>
          <w:szCs w:val="24"/>
        </w:rPr>
        <w:t>Another technical consideration for the proper role and use of social discount rates is that considerable ambiguities can arise with discount rates that can go against our usual expectations.  For example, it is generally argued that since lower discount rates, hyperbolic or otherwise, give more value today for things happening far in the future than higher discount rates, using lower discount rates in intertemporal environmental decision making will lead to more environmentally friendly or ecologically sustainable outcomes.  However, this may not always be the case, or at least not so unambiguously, particularly when there may be important opportunity costs of capital involved or complicated streams of net benefits over time (Tisdell 2005).</w:t>
      </w:r>
      <w:r w:rsidR="00753F45">
        <w:rPr>
          <w:rFonts w:ascii="Times New Roman" w:hAnsi="Times New Roman" w:cs="Times New Roman"/>
          <w:sz w:val="24"/>
          <w:szCs w:val="24"/>
        </w:rPr>
        <w:t xml:space="preserve"> </w:t>
      </w:r>
      <w:r>
        <w:rPr>
          <w:rFonts w:ascii="Times New Roman" w:hAnsi="Times New Roman" w:cs="Times New Roman"/>
          <w:sz w:val="24"/>
          <w:szCs w:val="24"/>
        </w:rPr>
        <w:t>Ambiguity of the first sort was identified by Farzin (1984) for the case of nonrenewable resources in the context of the Hotelling Theorem for their efficient intertemporal extraction.  This involves considering capital-intensive extraction processes compared to some backstop substitute resource. A</w:t>
      </w:r>
      <w:r w:rsidR="00753F45">
        <w:rPr>
          <w:rFonts w:ascii="Times New Roman" w:hAnsi="Times New Roman" w:cs="Times New Roman"/>
          <w:sz w:val="24"/>
          <w:szCs w:val="24"/>
        </w:rPr>
        <w:t xml:space="preserve"> </w:t>
      </w:r>
      <w:r>
        <w:rPr>
          <w:rFonts w:ascii="Times New Roman" w:hAnsi="Times New Roman" w:cs="Times New Roman"/>
          <w:sz w:val="24"/>
          <w:szCs w:val="24"/>
        </w:rPr>
        <w:t>rise in the discount rate could increase the cost of extraction sufficiently to offset the time preference effect so that less might be extracted.  Such offsets are more likely to occur when the resource is either very abundant or very scarce, which in the latter case could lead to the outcome that a lower discount rate could lead to the accelerated extraction of the scarce resource.  But Hannesson (1987) showed that the above perverse effect could work in the case of renewable resources as well, particularly fisheries, so that if fishing is capital-intensive, a lowering of the discount rate could increase the threat of species extinction of a fish of low population size. In the renewable resource case Colin Clark (1990) showed that a sufficiently high discount rate might make it economically rational to harvest a species to extinction.</w:t>
      </w:r>
    </w:p>
    <w:p w:rsidR="00D17AB9" w:rsidRDefault="00D17AB9" w:rsidP="00FE3C19">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 xml:space="preserve">These cases share similarities with the problems that arise when net benefit streams over time can move from negative to positive to negative again, or exhibit even more complicated patterns.  That this can lead to ambiguities was understood as far back as by Irving Fisher (1930) </w:t>
      </w:r>
      <w:r>
        <w:rPr>
          <w:rFonts w:ascii="Times New Roman" w:hAnsi="Times New Roman" w:cs="Times New Roman"/>
          <w:sz w:val="24"/>
          <w:szCs w:val="24"/>
        </w:rPr>
        <w:lastRenderedPageBreak/>
        <w:t>who identified such phenomena as leading to “multiple roots.”  The general issue was recognized among environmental and resource economists by Herfindahl and Kneese (1974), Fisher (1981), and Porter (1982), the latter noting the ambiguity such problems could imply for “preservation.”  While wilderness and endangered species might be valued more at lower discount rates, they might also benefit from the use of very high discount rates, such as the 10% rate imposed early in the Nixon Administration, which caused many environmentally damaging dam-building projects to fail cost-benefit tests due to their high upfront capital costs.</w:t>
      </w:r>
    </w:p>
    <w:p w:rsidR="00D17AB9" w:rsidRDefault="00D17AB9" w:rsidP="00CC4DED">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As this involves situations where one alternative is preferred at both low and high discount rates compared with another that is preferred at intermediate ones</w:t>
      </w:r>
      <w:r w:rsidR="00EE31AB">
        <w:rPr>
          <w:rFonts w:ascii="Times New Roman" w:hAnsi="Times New Roman" w:cs="Times New Roman"/>
          <w:sz w:val="24"/>
          <w:szCs w:val="24"/>
        </w:rPr>
        <w:t>. T</w:t>
      </w:r>
      <w:r>
        <w:rPr>
          <w:rFonts w:ascii="Times New Roman" w:hAnsi="Times New Roman" w:cs="Times New Roman"/>
          <w:sz w:val="24"/>
          <w:szCs w:val="24"/>
        </w:rPr>
        <w:t>his has led some observers to identify this issue with that of reswitching in the Cambridge controversies in the</w:t>
      </w:r>
      <w:r w:rsidR="003167DF">
        <w:rPr>
          <w:rFonts w:ascii="Times New Roman" w:hAnsi="Times New Roman" w:cs="Times New Roman"/>
          <w:sz w:val="24"/>
          <w:szCs w:val="24"/>
        </w:rPr>
        <w:t xml:space="preserve"> theory of capital (Sraffa 1960;</w:t>
      </w:r>
      <w:r>
        <w:rPr>
          <w:rFonts w:ascii="Times New Roman" w:hAnsi="Times New Roman" w:cs="Times New Roman"/>
          <w:sz w:val="24"/>
          <w:szCs w:val="24"/>
        </w:rPr>
        <w:t xml:space="preserve"> Harcourt 1972), which involves precisely such paradoxes.  The first to make this connection using an example of using machinery versus animals in certain agricultural practices was Peter Albin (1975).  Prince and Rosser (1985) make a similar argument in comparing strip mining of coal with cattle grazing in the U.S. Southwest using realistic numbers and finding such reswitching within ranges of discount rates used in public policymaking, with the upfront and delayed costs of coal strip mining making it the activity preferred at intermediate discount rates.  Finally, Asheim (2008) also made such an analysis using the example of high upfront and distant costs of nuclear power.  </w:t>
      </w:r>
      <w:r w:rsidR="00EE31AB">
        <w:rPr>
          <w:rFonts w:ascii="Times New Roman" w:hAnsi="Times New Roman" w:cs="Times New Roman"/>
          <w:sz w:val="24"/>
          <w:szCs w:val="24"/>
        </w:rPr>
        <w:t xml:space="preserve">This </w:t>
      </w:r>
      <w:r>
        <w:rPr>
          <w:rFonts w:ascii="Times New Roman" w:hAnsi="Times New Roman" w:cs="Times New Roman"/>
          <w:sz w:val="24"/>
          <w:szCs w:val="24"/>
        </w:rPr>
        <w:t>suggest</w:t>
      </w:r>
      <w:r w:rsidR="00EE31AB">
        <w:rPr>
          <w:rFonts w:ascii="Times New Roman" w:hAnsi="Times New Roman" w:cs="Times New Roman"/>
          <w:sz w:val="24"/>
          <w:szCs w:val="24"/>
        </w:rPr>
        <w:t>s that</w:t>
      </w:r>
      <w:r>
        <w:rPr>
          <w:rFonts w:ascii="Times New Roman" w:hAnsi="Times New Roman" w:cs="Times New Roman"/>
          <w:sz w:val="24"/>
          <w:szCs w:val="24"/>
        </w:rPr>
        <w:t xml:space="preserve"> considerable caution is due in making simple generalizations about the effect of different discount rates on environmental outcomes.</w:t>
      </w:r>
    </w:p>
    <w:p w:rsidR="00D17AB9" w:rsidRPr="00CC4DED" w:rsidRDefault="00D17AB9" w:rsidP="00CC4DED">
      <w:pPr>
        <w:spacing w:line="480" w:lineRule="auto"/>
        <w:ind w:left="0"/>
        <w:contextualSpacing/>
        <w:rPr>
          <w:rFonts w:ascii="Times New Roman" w:hAnsi="Times New Roman" w:cs="Times New Roman"/>
          <w:sz w:val="24"/>
          <w:szCs w:val="24"/>
        </w:rPr>
      </w:pPr>
      <w:r>
        <w:rPr>
          <w:rFonts w:ascii="Times New Roman" w:hAnsi="Times New Roman" w:cs="Times New Roman"/>
          <w:b/>
          <w:sz w:val="24"/>
          <w:szCs w:val="24"/>
        </w:rPr>
        <w:t xml:space="preserve">V. The Social Brain and Social Valuation of the Future </w:t>
      </w:r>
    </w:p>
    <w:p w:rsidR="00D17AB9" w:rsidRPr="007D0FBB" w:rsidRDefault="00D17AB9" w:rsidP="00AC3453">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 xml:space="preserve">Many animals </w:t>
      </w:r>
      <w:r w:rsidRPr="007D0FBB">
        <w:rPr>
          <w:rFonts w:ascii="Times New Roman" w:hAnsi="Times New Roman" w:cs="Times New Roman"/>
          <w:sz w:val="24"/>
          <w:szCs w:val="24"/>
        </w:rPr>
        <w:t>are exceptional in their degree of sociality but scientists are just beginning to discover the uniqueness of human</w:t>
      </w:r>
      <w:r>
        <w:rPr>
          <w:rFonts w:ascii="Times New Roman" w:hAnsi="Times New Roman" w:cs="Times New Roman"/>
          <w:sz w:val="24"/>
          <w:szCs w:val="24"/>
        </w:rPr>
        <w:t xml:space="preserve">s in this regard. Unlike other primates, humans are able to form long-term cooperative bonds with non-kin. Hill et al. (2011) looked at co-residence patterns </w:t>
      </w:r>
      <w:r>
        <w:rPr>
          <w:rFonts w:ascii="Times New Roman" w:hAnsi="Times New Roman" w:cs="Times New Roman"/>
          <w:sz w:val="24"/>
          <w:szCs w:val="24"/>
        </w:rPr>
        <w:lastRenderedPageBreak/>
        <w:t xml:space="preserve">in foraging societies and found that humans, compared to other primates, are unique in that (1) either sex may remain with their parental group, (2) adult brothers and sisters may co-reside, (3) most members of a residential group are unrelated, and (4) preferential bonds are maintained with spouses’ relatives and relatives’ spouses. Generally, primary kin make up only 10% of a residential human band while in other primate groups most members are closely related. Human cooperative groups apparently have characteristics that enhance individual judgments. </w:t>
      </w:r>
      <w:r w:rsidRPr="007D0FBB">
        <w:rPr>
          <w:rFonts w:ascii="Times New Roman" w:hAnsi="Times New Roman" w:cs="Times New Roman"/>
          <w:sz w:val="24"/>
          <w:szCs w:val="24"/>
        </w:rPr>
        <w:t xml:space="preserve">Woolley et al. (2010) found evidence for a “collective intelligence factor.”  In </w:t>
      </w:r>
      <w:r>
        <w:rPr>
          <w:rFonts w:ascii="Times New Roman" w:hAnsi="Times New Roman" w:cs="Times New Roman"/>
          <w:sz w:val="24"/>
          <w:szCs w:val="24"/>
        </w:rPr>
        <w:t>their study</w:t>
      </w:r>
      <w:r w:rsidRPr="007D0FBB">
        <w:rPr>
          <w:rFonts w:ascii="Times New Roman" w:hAnsi="Times New Roman" w:cs="Times New Roman"/>
          <w:sz w:val="24"/>
          <w:szCs w:val="24"/>
        </w:rPr>
        <w:t xml:space="preserve">, groups of two to five people were assigned a variety of tasks then the groups were ranked according to their performance of these tasks. The </w:t>
      </w:r>
      <w:r>
        <w:rPr>
          <w:rFonts w:ascii="Times New Roman" w:hAnsi="Times New Roman" w:cs="Times New Roman"/>
          <w:sz w:val="24"/>
          <w:szCs w:val="24"/>
        </w:rPr>
        <w:t>researchers</w:t>
      </w:r>
      <w:r w:rsidRPr="007D0FBB">
        <w:rPr>
          <w:rFonts w:ascii="Times New Roman" w:hAnsi="Times New Roman" w:cs="Times New Roman"/>
          <w:sz w:val="24"/>
          <w:szCs w:val="24"/>
        </w:rPr>
        <w:t xml:space="preserve"> found that a collective intelligence factor explained </w:t>
      </w:r>
      <w:r>
        <w:rPr>
          <w:rFonts w:ascii="Times New Roman" w:hAnsi="Times New Roman" w:cs="Times New Roman"/>
          <w:sz w:val="24"/>
          <w:szCs w:val="24"/>
        </w:rPr>
        <w:t xml:space="preserve">differences in </w:t>
      </w:r>
      <w:r w:rsidRPr="007D0FBB">
        <w:rPr>
          <w:rFonts w:ascii="Times New Roman" w:hAnsi="Times New Roman" w:cs="Times New Roman"/>
          <w:sz w:val="24"/>
          <w:szCs w:val="24"/>
        </w:rPr>
        <w:t>the groups’ performance</w:t>
      </w:r>
      <w:r>
        <w:rPr>
          <w:rFonts w:ascii="Times New Roman" w:hAnsi="Times New Roman" w:cs="Times New Roman"/>
          <w:sz w:val="24"/>
          <w:szCs w:val="24"/>
        </w:rPr>
        <w:t>. Most importantly, this factor was not strongly correlated with individual characteristics such as IQ but rather the composition of the group (for example, the percentage of females) and the social sensitivity of group members.</w:t>
      </w:r>
    </w:p>
    <w:p w:rsidR="00D17AB9" w:rsidRPr="00A41C51" w:rsidRDefault="00D17AB9" w:rsidP="00A41C51">
      <w:pPr>
        <w:spacing w:line="480" w:lineRule="auto"/>
        <w:ind w:left="0" w:firstLine="576"/>
        <w:contextualSpacing/>
        <w:rPr>
          <w:rFonts w:ascii="Times New Roman" w:hAnsi="Times New Roman" w:cs="Times New Roman"/>
          <w:i/>
          <w:iCs/>
          <w:sz w:val="24"/>
          <w:szCs w:val="24"/>
        </w:rPr>
      </w:pPr>
      <w:r w:rsidRPr="0035510C">
        <w:rPr>
          <w:rFonts w:ascii="Times New Roman" w:hAnsi="Times New Roman" w:cs="Times New Roman"/>
          <w:sz w:val="24"/>
          <w:szCs w:val="24"/>
        </w:rPr>
        <w:t xml:space="preserve">The uniqueness and importance of human sociality has </w:t>
      </w:r>
      <w:r>
        <w:rPr>
          <w:rFonts w:ascii="Times New Roman" w:hAnsi="Times New Roman" w:cs="Times New Roman"/>
          <w:sz w:val="24"/>
          <w:szCs w:val="24"/>
        </w:rPr>
        <w:t xml:space="preserve">also </w:t>
      </w:r>
      <w:r w:rsidRPr="0035510C">
        <w:rPr>
          <w:rFonts w:ascii="Times New Roman" w:hAnsi="Times New Roman" w:cs="Times New Roman"/>
          <w:sz w:val="24"/>
          <w:szCs w:val="24"/>
        </w:rPr>
        <w:t xml:space="preserve">been confirmed and enriched by neuroscience. </w:t>
      </w:r>
      <w:r>
        <w:rPr>
          <w:rFonts w:ascii="Times New Roman" w:hAnsi="Times New Roman" w:cs="Times New Roman"/>
          <w:sz w:val="24"/>
          <w:szCs w:val="24"/>
        </w:rPr>
        <w:t>The way the brain is organized and develops provides evidence of human sociality (Wexler 2006). M</w:t>
      </w:r>
      <w:r w:rsidRPr="0035510C">
        <w:rPr>
          <w:rFonts w:ascii="Times New Roman" w:hAnsi="Times New Roman" w:cs="Times New Roman"/>
          <w:color w:val="33302D"/>
          <w:sz w:val="24"/>
          <w:szCs w:val="24"/>
        </w:rPr>
        <w:t xml:space="preserve">ost of the neurons in the human brain develop after birth and the way they are configured depends critically on how a child is socialized. It is another way that variability can be introduced into evolutionary mix. </w:t>
      </w:r>
      <w:r>
        <w:rPr>
          <w:rFonts w:ascii="Times New Roman" w:hAnsi="Times New Roman" w:cs="Times New Roman"/>
          <w:sz w:val="24"/>
          <w:szCs w:val="24"/>
        </w:rPr>
        <w:t>An important</w:t>
      </w:r>
      <w:r w:rsidRPr="001407EE">
        <w:rPr>
          <w:rFonts w:ascii="Times New Roman" w:hAnsi="Times New Roman" w:cs="Times New Roman"/>
          <w:sz w:val="24"/>
          <w:szCs w:val="24"/>
        </w:rPr>
        <w:t xml:space="preserve"> finding from neuroscience is the presence in the human brain of </w:t>
      </w:r>
      <w:r w:rsidRPr="001407EE">
        <w:rPr>
          <w:rFonts w:ascii="Times New Roman" w:hAnsi="Times New Roman" w:cs="Times New Roman"/>
          <w:i/>
          <w:iCs/>
          <w:sz w:val="24"/>
          <w:szCs w:val="24"/>
        </w:rPr>
        <w:t>Von Economo</w:t>
      </w:r>
      <w:r>
        <w:rPr>
          <w:rFonts w:ascii="Times New Roman" w:hAnsi="Times New Roman" w:cs="Times New Roman"/>
          <w:i/>
          <w:iCs/>
          <w:sz w:val="24"/>
          <w:szCs w:val="24"/>
        </w:rPr>
        <w:t xml:space="preserve"> </w:t>
      </w:r>
      <w:r w:rsidRPr="001407EE">
        <w:rPr>
          <w:rFonts w:ascii="Times New Roman" w:hAnsi="Times New Roman" w:cs="Times New Roman"/>
          <w:sz w:val="24"/>
          <w:szCs w:val="24"/>
        </w:rPr>
        <w:t>neurons</w:t>
      </w:r>
      <w:r>
        <w:rPr>
          <w:rFonts w:ascii="Times New Roman" w:hAnsi="Times New Roman" w:cs="Times New Roman"/>
          <w:sz w:val="24"/>
          <w:szCs w:val="24"/>
        </w:rPr>
        <w:t xml:space="preserve"> (VENs)</w:t>
      </w:r>
      <w:r w:rsidRPr="001407EE">
        <w:rPr>
          <w:rFonts w:ascii="Times New Roman" w:hAnsi="Times New Roman" w:cs="Times New Roman"/>
          <w:sz w:val="24"/>
          <w:szCs w:val="24"/>
        </w:rPr>
        <w:t xml:space="preserve"> that apparently evolved to enable people to make rapid decisions in </w:t>
      </w:r>
      <w:r>
        <w:rPr>
          <w:rFonts w:ascii="Times New Roman" w:hAnsi="Times New Roman" w:cs="Times New Roman"/>
          <w:sz w:val="24"/>
          <w:szCs w:val="24"/>
        </w:rPr>
        <w:t xml:space="preserve">ambiguous </w:t>
      </w:r>
      <w:r w:rsidRPr="001407EE">
        <w:rPr>
          <w:rFonts w:ascii="Times New Roman" w:hAnsi="Times New Roman" w:cs="Times New Roman"/>
          <w:sz w:val="24"/>
          <w:szCs w:val="24"/>
        </w:rPr>
        <w:t>social context</w:t>
      </w:r>
      <w:r>
        <w:rPr>
          <w:rFonts w:ascii="Times New Roman" w:hAnsi="Times New Roman" w:cs="Times New Roman"/>
          <w:sz w:val="24"/>
          <w:szCs w:val="24"/>
        </w:rPr>
        <w:t>s (</w:t>
      </w:r>
      <w:r w:rsidRPr="001407EE">
        <w:rPr>
          <w:rFonts w:ascii="Times New Roman" w:hAnsi="Times New Roman" w:cs="Times New Roman"/>
          <w:sz w:val="24"/>
          <w:szCs w:val="24"/>
        </w:rPr>
        <w:t>Sherwood, Subiaul, and Zadwidski 2008)</w:t>
      </w:r>
      <w:r>
        <w:rPr>
          <w:rFonts w:ascii="Times New Roman" w:hAnsi="Times New Roman" w:cs="Times New Roman"/>
          <w:sz w:val="24"/>
          <w:szCs w:val="24"/>
        </w:rPr>
        <w:t xml:space="preserve">. VENs are located in </w:t>
      </w:r>
      <w:r w:rsidRPr="001407EE">
        <w:rPr>
          <w:rFonts w:ascii="Times New Roman" w:hAnsi="Times New Roman" w:cs="Times New Roman"/>
          <w:sz w:val="24"/>
          <w:szCs w:val="24"/>
        </w:rPr>
        <w:t>cortical areas that are positioned at the interface between emotional and cognitive processing. Allman et al.</w:t>
      </w:r>
      <w:r>
        <w:rPr>
          <w:rFonts w:ascii="Times New Roman" w:hAnsi="Times New Roman" w:cs="Times New Roman"/>
          <w:sz w:val="24"/>
          <w:szCs w:val="24"/>
        </w:rPr>
        <w:t xml:space="preserve"> (</w:t>
      </w:r>
      <w:r w:rsidRPr="001407EE">
        <w:rPr>
          <w:rFonts w:ascii="Times New Roman" w:hAnsi="Times New Roman" w:cs="Times New Roman"/>
          <w:sz w:val="24"/>
          <w:szCs w:val="24"/>
        </w:rPr>
        <w:t>2005)</w:t>
      </w:r>
      <w:r w:rsidR="00EE31AB">
        <w:rPr>
          <w:rFonts w:ascii="Times New Roman" w:hAnsi="Times New Roman" w:cs="Times New Roman"/>
          <w:sz w:val="24"/>
          <w:szCs w:val="24"/>
        </w:rPr>
        <w:t xml:space="preserve"> </w:t>
      </w:r>
      <w:r w:rsidRPr="001407EE">
        <w:rPr>
          <w:rFonts w:ascii="Times New Roman" w:hAnsi="Times New Roman" w:cs="Times New Roman"/>
          <w:sz w:val="24"/>
          <w:szCs w:val="24"/>
        </w:rPr>
        <w:t>speculate</w:t>
      </w:r>
      <w:r>
        <w:rPr>
          <w:rFonts w:ascii="Times New Roman" w:hAnsi="Times New Roman" w:cs="Times New Roman"/>
          <w:sz w:val="24"/>
          <w:szCs w:val="24"/>
        </w:rPr>
        <w:t xml:space="preserve"> VENs </w:t>
      </w:r>
      <w:r w:rsidRPr="001407EE">
        <w:rPr>
          <w:rFonts w:ascii="Times New Roman" w:hAnsi="Times New Roman" w:cs="Times New Roman"/>
          <w:sz w:val="24"/>
          <w:szCs w:val="24"/>
        </w:rPr>
        <w:t>are designed for quick signaling of an appropriate response in the context of social ambiguity</w:t>
      </w:r>
      <w:r>
        <w:rPr>
          <w:rFonts w:ascii="Times New Roman" w:hAnsi="Times New Roman" w:cs="Times New Roman"/>
          <w:sz w:val="24"/>
          <w:szCs w:val="24"/>
        </w:rPr>
        <w:t xml:space="preserve">, an ability that would be </w:t>
      </w:r>
      <w:r w:rsidRPr="001407EE">
        <w:rPr>
          <w:rFonts w:ascii="Times New Roman" w:hAnsi="Times New Roman" w:cs="Times New Roman"/>
          <w:sz w:val="24"/>
          <w:szCs w:val="24"/>
        </w:rPr>
        <w:t>particularly important in the context of communities</w:t>
      </w:r>
      <w:r>
        <w:rPr>
          <w:rFonts w:ascii="Times New Roman" w:hAnsi="Times New Roman" w:cs="Times New Roman"/>
          <w:sz w:val="24"/>
          <w:szCs w:val="24"/>
        </w:rPr>
        <w:t xml:space="preserve"> whose composition and hierarchical social arrangement is continually changing. The existence of VENs is interesting not only because they </w:t>
      </w:r>
      <w:r>
        <w:rPr>
          <w:rFonts w:ascii="Times New Roman" w:hAnsi="Times New Roman" w:cs="Times New Roman"/>
          <w:sz w:val="24"/>
          <w:szCs w:val="24"/>
        </w:rPr>
        <w:lastRenderedPageBreak/>
        <w:t>provide physical evidence that preferences are genuinely other-regarding, but also because they imply that being strictly self-regarding is not the best way to make decisions. Indeed, if human evolution has led to the positive selection of VENs, which allow us to make fast intuitive assessments of complex social situations (</w:t>
      </w:r>
      <w:r w:rsidRPr="001407EE">
        <w:rPr>
          <w:rFonts w:ascii="Times New Roman" w:hAnsi="Times New Roman" w:cs="Times New Roman"/>
          <w:sz w:val="24"/>
          <w:szCs w:val="24"/>
        </w:rPr>
        <w:t xml:space="preserve">Sherwood, Subiaul, </w:t>
      </w:r>
      <w:r>
        <w:rPr>
          <w:rFonts w:ascii="Times New Roman" w:hAnsi="Times New Roman" w:cs="Times New Roman"/>
          <w:sz w:val="24"/>
          <w:szCs w:val="24"/>
        </w:rPr>
        <w:t xml:space="preserve">and </w:t>
      </w:r>
      <w:r w:rsidRPr="001407EE">
        <w:rPr>
          <w:rFonts w:ascii="Times New Roman" w:hAnsi="Times New Roman" w:cs="Times New Roman"/>
          <w:sz w:val="24"/>
          <w:szCs w:val="24"/>
        </w:rPr>
        <w:t>Zadiszki</w:t>
      </w:r>
      <w:r>
        <w:rPr>
          <w:rFonts w:ascii="Times New Roman" w:hAnsi="Times New Roman" w:cs="Times New Roman"/>
          <w:sz w:val="24"/>
          <w:szCs w:val="24"/>
        </w:rPr>
        <w:t xml:space="preserve"> </w:t>
      </w:r>
      <w:r w:rsidRPr="001407EE">
        <w:rPr>
          <w:rFonts w:ascii="Times New Roman" w:hAnsi="Times New Roman" w:cs="Times New Roman"/>
          <w:sz w:val="24"/>
          <w:szCs w:val="24"/>
        </w:rPr>
        <w:t>2008</w:t>
      </w:r>
      <w:r>
        <w:rPr>
          <w:rFonts w:ascii="Times New Roman" w:hAnsi="Times New Roman" w:cs="Times New Roman"/>
          <w:sz w:val="24"/>
          <w:szCs w:val="24"/>
        </w:rPr>
        <w:t xml:space="preserve">) then automatic responses, quick intuition and emotions must be critical to the human decision-making process. VENS might be related to the way humans view the distant future as in the </w:t>
      </w:r>
      <w:r w:rsidRPr="0026191E">
        <w:rPr>
          <w:rFonts w:ascii="Times New Roman" w:hAnsi="Times New Roman" w:cs="Times New Roman"/>
          <w:sz w:val="24"/>
          <w:szCs w:val="24"/>
        </w:rPr>
        <w:t>intuitive logarithmic numerical scale identified by Pica and his colleagues (Pica et al. 2004).</w:t>
      </w:r>
      <w:r w:rsidR="00EE31AB">
        <w:rPr>
          <w:rFonts w:ascii="Times New Roman" w:hAnsi="Times New Roman" w:cs="Times New Roman"/>
          <w:sz w:val="24"/>
          <w:szCs w:val="24"/>
        </w:rPr>
        <w:t xml:space="preserve"> </w:t>
      </w:r>
      <w:r w:rsidRPr="0026191E">
        <w:rPr>
          <w:rFonts w:ascii="Times New Roman" w:hAnsi="Times New Roman" w:cs="Times New Roman"/>
          <w:sz w:val="24"/>
          <w:szCs w:val="24"/>
        </w:rPr>
        <w:t>The distance effect and the reduced emotional involvement of individuals with far distant futures (cognitive capacities being more involved than impulsive capacities for long-term horizons</w:t>
      </w:r>
      <w:r>
        <w:rPr>
          <w:rFonts w:ascii="Times New Roman" w:hAnsi="Times New Roman" w:cs="Times New Roman"/>
          <w:sz w:val="24"/>
          <w:szCs w:val="24"/>
        </w:rPr>
        <w:t>)</w:t>
      </w:r>
      <w:r w:rsidR="003167DF">
        <w:rPr>
          <w:rFonts w:ascii="Times New Roman" w:hAnsi="Times New Roman" w:cs="Times New Roman"/>
          <w:sz w:val="24"/>
          <w:szCs w:val="24"/>
        </w:rPr>
        <w:t xml:space="preserve"> (Schmidt</w:t>
      </w:r>
      <w:r w:rsidRPr="0026191E">
        <w:rPr>
          <w:rFonts w:ascii="Times New Roman" w:hAnsi="Times New Roman" w:cs="Times New Roman"/>
          <w:sz w:val="24"/>
          <w:szCs w:val="24"/>
        </w:rPr>
        <w:t xml:space="preserve"> 2010) might explain why individuals barely distinguish time intervals in the far di</w:t>
      </w:r>
      <w:r w:rsidR="00EE31AB">
        <w:rPr>
          <w:rFonts w:ascii="Times New Roman" w:hAnsi="Times New Roman" w:cs="Times New Roman"/>
          <w:sz w:val="24"/>
          <w:szCs w:val="24"/>
        </w:rPr>
        <w:t xml:space="preserve">stant future. This supports </w:t>
      </w:r>
      <w:r w:rsidRPr="0026191E">
        <w:rPr>
          <w:rFonts w:ascii="Times New Roman" w:hAnsi="Times New Roman" w:cs="Times New Roman"/>
          <w:sz w:val="24"/>
          <w:szCs w:val="24"/>
        </w:rPr>
        <w:t>hyperb</w:t>
      </w:r>
      <w:r w:rsidR="00EE31AB">
        <w:rPr>
          <w:rFonts w:ascii="Times New Roman" w:hAnsi="Times New Roman" w:cs="Times New Roman"/>
          <w:sz w:val="24"/>
          <w:szCs w:val="24"/>
        </w:rPr>
        <w:t>olic discounting</w:t>
      </w:r>
      <w:r w:rsidRPr="0026191E">
        <w:rPr>
          <w:rFonts w:ascii="Times New Roman" w:hAnsi="Times New Roman" w:cs="Times New Roman"/>
          <w:sz w:val="24"/>
          <w:szCs w:val="24"/>
        </w:rPr>
        <w:t xml:space="preserve"> for mid- and long-term futures.</w:t>
      </w:r>
    </w:p>
    <w:p w:rsidR="00D17AB9" w:rsidRDefault="00D17AB9" w:rsidP="00D81380">
      <w:pPr>
        <w:spacing w:line="480" w:lineRule="auto"/>
        <w:ind w:left="0" w:firstLine="576"/>
        <w:contextualSpacing/>
        <w:rPr>
          <w:rFonts w:ascii="Times New Roman" w:hAnsi="Times New Roman" w:cs="Times New Roman"/>
          <w:sz w:val="24"/>
          <w:szCs w:val="24"/>
        </w:rPr>
      </w:pPr>
      <w:r>
        <w:rPr>
          <w:rFonts w:ascii="Times New Roman" w:hAnsi="Times New Roman" w:cs="Times New Roman"/>
          <w:sz w:val="24"/>
          <w:szCs w:val="24"/>
        </w:rPr>
        <w:t>Numerous authors argue that cooperation and compassion for others, not competition, explains the success of our species (Henrich and Henrich 2007</w:t>
      </w:r>
      <w:r w:rsidR="003167DF">
        <w:rPr>
          <w:rFonts w:ascii="Times New Roman" w:hAnsi="Times New Roman" w:cs="Times New Roman"/>
          <w:sz w:val="24"/>
          <w:szCs w:val="24"/>
        </w:rPr>
        <w:t>;</w:t>
      </w:r>
      <w:r>
        <w:rPr>
          <w:rFonts w:ascii="Times New Roman" w:hAnsi="Times New Roman" w:cs="Times New Roman"/>
          <w:sz w:val="24"/>
          <w:szCs w:val="24"/>
        </w:rPr>
        <w:t xml:space="preserve"> Nowak and Highfield</w:t>
      </w:r>
      <w:r w:rsidR="00EE31AB">
        <w:rPr>
          <w:rFonts w:ascii="Times New Roman" w:hAnsi="Times New Roman" w:cs="Times New Roman"/>
          <w:sz w:val="24"/>
          <w:szCs w:val="24"/>
        </w:rPr>
        <w:t xml:space="preserve"> </w:t>
      </w:r>
      <w:r>
        <w:rPr>
          <w:rFonts w:ascii="Times New Roman" w:hAnsi="Times New Roman" w:cs="Times New Roman"/>
          <w:sz w:val="24"/>
          <w:szCs w:val="24"/>
        </w:rPr>
        <w:t>2011</w:t>
      </w:r>
      <w:r w:rsidR="003167DF">
        <w:rPr>
          <w:rFonts w:ascii="Times New Roman" w:hAnsi="Times New Roman" w:cs="Times New Roman"/>
          <w:sz w:val="24"/>
          <w:szCs w:val="24"/>
        </w:rPr>
        <w:t>;</w:t>
      </w:r>
      <w:r>
        <w:rPr>
          <w:rFonts w:ascii="Times New Roman" w:hAnsi="Times New Roman" w:cs="Times New Roman"/>
          <w:sz w:val="24"/>
          <w:szCs w:val="24"/>
        </w:rPr>
        <w:t xml:space="preserve"> Sober and Wilson 1998). Foraging in human societies is an evolved social process and how we value resources cannot be fully understood without recognizing the importance of cooperation and rules for group survival in resource management. In our 200,000 year history humans have thrived in a variety of environments using a dazzling array of cooperative institutions to sustainably manage local resources. </w:t>
      </w:r>
      <w:r w:rsidR="00EE31AB">
        <w:rPr>
          <w:rFonts w:ascii="Times New Roman" w:hAnsi="Times New Roman" w:cs="Times New Roman"/>
          <w:sz w:val="24"/>
          <w:szCs w:val="24"/>
        </w:rPr>
        <w:t>This r</w:t>
      </w:r>
      <w:r>
        <w:rPr>
          <w:rFonts w:ascii="Times New Roman" w:hAnsi="Times New Roman" w:cs="Times New Roman"/>
          <w:sz w:val="24"/>
          <w:szCs w:val="24"/>
        </w:rPr>
        <w:t xml:space="preserve">esearch suggests that </w:t>
      </w:r>
      <w:r w:rsidRPr="007D0FBB">
        <w:rPr>
          <w:rFonts w:ascii="Times New Roman" w:hAnsi="Times New Roman" w:cs="Times New Roman"/>
          <w:sz w:val="24"/>
          <w:szCs w:val="24"/>
        </w:rPr>
        <w:t xml:space="preserve">a strong case can be made for </w:t>
      </w:r>
      <w:r>
        <w:rPr>
          <w:rFonts w:ascii="Times New Roman" w:hAnsi="Times New Roman" w:cs="Times New Roman"/>
          <w:sz w:val="24"/>
          <w:szCs w:val="24"/>
        </w:rPr>
        <w:t>valuation</w:t>
      </w:r>
      <w:r w:rsidRPr="007D0FBB">
        <w:rPr>
          <w:rFonts w:ascii="Times New Roman" w:hAnsi="Times New Roman" w:cs="Times New Roman"/>
          <w:sz w:val="24"/>
          <w:szCs w:val="24"/>
        </w:rPr>
        <w:t xml:space="preserve"> process</w:t>
      </w:r>
      <w:r>
        <w:rPr>
          <w:rFonts w:ascii="Times New Roman" w:hAnsi="Times New Roman" w:cs="Times New Roman"/>
          <w:sz w:val="24"/>
          <w:szCs w:val="24"/>
        </w:rPr>
        <w:t>es</w:t>
      </w:r>
      <w:r w:rsidRPr="007D0FBB">
        <w:rPr>
          <w:rFonts w:ascii="Times New Roman" w:hAnsi="Times New Roman" w:cs="Times New Roman"/>
          <w:sz w:val="24"/>
          <w:szCs w:val="24"/>
        </w:rPr>
        <w:t xml:space="preserve"> allowing for interaction and deliberation among individuals</w:t>
      </w:r>
      <w:r>
        <w:rPr>
          <w:rFonts w:ascii="Times New Roman" w:hAnsi="Times New Roman" w:cs="Times New Roman"/>
          <w:sz w:val="24"/>
          <w:szCs w:val="24"/>
        </w:rPr>
        <w:t xml:space="preserve"> (Gowdy and Parks 2012</w:t>
      </w:r>
      <w:r w:rsidR="003167DF">
        <w:rPr>
          <w:rFonts w:ascii="Times New Roman" w:hAnsi="Times New Roman" w:cs="Times New Roman"/>
          <w:sz w:val="24"/>
          <w:szCs w:val="24"/>
        </w:rPr>
        <w:t>;</w:t>
      </w:r>
      <w:r w:rsidR="008F528A">
        <w:rPr>
          <w:rFonts w:ascii="Times New Roman" w:hAnsi="Times New Roman" w:cs="Times New Roman"/>
          <w:sz w:val="24"/>
          <w:szCs w:val="24"/>
        </w:rPr>
        <w:t xml:space="preserve"> Howarth and Wilson 2006</w:t>
      </w:r>
      <w:r>
        <w:rPr>
          <w:rFonts w:ascii="Times New Roman" w:hAnsi="Times New Roman" w:cs="Times New Roman"/>
          <w:sz w:val="24"/>
          <w:szCs w:val="24"/>
        </w:rPr>
        <w:t>)</w:t>
      </w:r>
      <w:r w:rsidRPr="007D0FBB">
        <w:rPr>
          <w:rFonts w:ascii="Times New Roman" w:hAnsi="Times New Roman" w:cs="Times New Roman"/>
          <w:sz w:val="24"/>
          <w:szCs w:val="24"/>
        </w:rPr>
        <w:t xml:space="preserve">. </w:t>
      </w:r>
      <w:r>
        <w:rPr>
          <w:rFonts w:ascii="Times New Roman" w:hAnsi="Times New Roman" w:cs="Times New Roman"/>
          <w:sz w:val="24"/>
          <w:szCs w:val="24"/>
        </w:rPr>
        <w:t xml:space="preserve">Such deliberation can capture information and deal with uncertainty in ways that isolated individuals cannot. There may also be an </w:t>
      </w:r>
      <w:r w:rsidRPr="007D0FBB">
        <w:rPr>
          <w:rFonts w:ascii="Times New Roman" w:hAnsi="Times New Roman" w:cs="Times New Roman"/>
          <w:sz w:val="24"/>
          <w:szCs w:val="24"/>
        </w:rPr>
        <w:t xml:space="preserve">“ideal” composition of groups for making critical decisions. </w:t>
      </w:r>
      <w:r>
        <w:rPr>
          <w:rFonts w:ascii="Times New Roman" w:hAnsi="Times New Roman" w:cs="Times New Roman"/>
          <w:sz w:val="24"/>
          <w:szCs w:val="24"/>
        </w:rPr>
        <w:t xml:space="preserve">This raises many intriguing questions. </w:t>
      </w:r>
      <w:r w:rsidRPr="007D0FBB">
        <w:rPr>
          <w:rFonts w:ascii="Times New Roman" w:hAnsi="Times New Roman" w:cs="Times New Roman"/>
          <w:sz w:val="24"/>
          <w:szCs w:val="24"/>
        </w:rPr>
        <w:t xml:space="preserve">For example, is there an ideal mix of selfish individuals and altruists in collective decision making? </w:t>
      </w:r>
      <w:r>
        <w:rPr>
          <w:rFonts w:ascii="Times New Roman" w:hAnsi="Times New Roman" w:cs="Times New Roman"/>
          <w:sz w:val="24"/>
          <w:szCs w:val="24"/>
        </w:rPr>
        <w:t xml:space="preserve">What role does </w:t>
      </w:r>
      <w:r>
        <w:rPr>
          <w:rFonts w:ascii="Times New Roman" w:hAnsi="Times New Roman" w:cs="Times New Roman"/>
          <w:sz w:val="24"/>
          <w:szCs w:val="24"/>
        </w:rPr>
        <w:lastRenderedPageBreak/>
        <w:t xml:space="preserve">gender play in successful group composition? </w:t>
      </w:r>
      <w:r w:rsidRPr="007D0FBB">
        <w:rPr>
          <w:rFonts w:ascii="Times New Roman" w:hAnsi="Times New Roman" w:cs="Times New Roman"/>
          <w:sz w:val="24"/>
          <w:szCs w:val="24"/>
        </w:rPr>
        <w:t>Does voting based on isolated individual decisions preclude solutions based on group deliberative valuation that might result in better outcomes?</w:t>
      </w:r>
    </w:p>
    <w:p w:rsidR="00D17AB9" w:rsidRPr="00342C82" w:rsidRDefault="00D17AB9" w:rsidP="00342C82">
      <w:pPr>
        <w:spacing w:line="480" w:lineRule="auto"/>
        <w:ind w:left="0"/>
        <w:contextualSpacing/>
        <w:rPr>
          <w:rFonts w:ascii="Times New Roman" w:hAnsi="Times New Roman" w:cs="Times New Roman"/>
          <w:b/>
          <w:sz w:val="24"/>
          <w:szCs w:val="24"/>
        </w:rPr>
      </w:pPr>
      <w:r>
        <w:rPr>
          <w:rFonts w:ascii="Times New Roman" w:hAnsi="Times New Roman" w:cs="Times New Roman"/>
          <w:b/>
          <w:sz w:val="24"/>
          <w:szCs w:val="24"/>
        </w:rPr>
        <w:t xml:space="preserve">VI. Conclusion – From Hyperbolic Discounting to Truly Social Valuation of the Future </w:t>
      </w:r>
    </w:p>
    <w:p w:rsidR="00D17AB9" w:rsidRPr="00D81380" w:rsidRDefault="00D17AB9" w:rsidP="00C04079">
      <w:pPr>
        <w:spacing w:line="480" w:lineRule="auto"/>
        <w:ind w:left="0"/>
        <w:contextualSpacing/>
        <w:rPr>
          <w:rFonts w:ascii="Times New Roman" w:hAnsi="Times New Roman" w:cs="Times New Roman"/>
          <w:sz w:val="24"/>
          <w:szCs w:val="24"/>
        </w:rPr>
      </w:pPr>
      <w:r>
        <w:rPr>
          <w:rFonts w:ascii="Times New Roman" w:hAnsi="Times New Roman" w:cs="Times New Roman"/>
          <w:color w:val="FF0000"/>
          <w:sz w:val="24"/>
          <w:szCs w:val="24"/>
        </w:rPr>
        <w:tab/>
      </w:r>
      <w:r w:rsidRPr="00257CB2">
        <w:rPr>
          <w:rFonts w:ascii="Times New Roman" w:hAnsi="Times New Roman" w:cs="Times New Roman"/>
          <w:sz w:val="24"/>
          <w:szCs w:val="24"/>
        </w:rPr>
        <w:t>Neuroscience, behavioral</w:t>
      </w:r>
      <w:r w:rsidR="00EA007C">
        <w:rPr>
          <w:rFonts w:ascii="Times New Roman" w:hAnsi="Times New Roman" w:cs="Times New Roman"/>
          <w:sz w:val="24"/>
          <w:szCs w:val="24"/>
        </w:rPr>
        <w:t>,</w:t>
      </w:r>
      <w:r w:rsidRPr="00257CB2">
        <w:rPr>
          <w:rFonts w:ascii="Times New Roman" w:hAnsi="Times New Roman" w:cs="Times New Roman"/>
          <w:sz w:val="24"/>
          <w:szCs w:val="24"/>
        </w:rPr>
        <w:t xml:space="preserve"> and evolutionary studies provide support for the introduction of hyperbolic discounting as appropriate for some valuation and discounting situations. In addition, it seems to be able to grasp some social dimensions of human decision making. However, many hypothesis and restrictions are necessary to apply hyperbolic discounting which reduces complex valuation decisions and human behavior to a functional form that</w:t>
      </w:r>
      <w:r>
        <w:rPr>
          <w:rFonts w:ascii="Times New Roman" w:hAnsi="Times New Roman" w:cs="Times New Roman"/>
          <w:sz w:val="24"/>
          <w:szCs w:val="24"/>
        </w:rPr>
        <w:t xml:space="preserve"> </w:t>
      </w:r>
      <w:r w:rsidRPr="001E637C">
        <w:rPr>
          <w:rFonts w:ascii="Times New Roman" w:hAnsi="Times New Roman" w:cs="Times New Roman"/>
          <w:sz w:val="24"/>
          <w:szCs w:val="24"/>
        </w:rPr>
        <w:t>can be easily accommodated in the standard welfare model</w:t>
      </w:r>
      <w:r>
        <w:rPr>
          <w:rFonts w:ascii="Times New Roman" w:hAnsi="Times New Roman" w:cs="Times New Roman"/>
          <w:sz w:val="24"/>
          <w:szCs w:val="24"/>
        </w:rPr>
        <w:t xml:space="preserve"> (Rubinstein, 2003). We have exposed reasons for s</w:t>
      </w:r>
      <w:r w:rsidRPr="0026191E">
        <w:rPr>
          <w:rFonts w:ascii="Times New Roman" w:hAnsi="Times New Roman" w:cs="Times New Roman"/>
          <w:sz w:val="24"/>
          <w:szCs w:val="24"/>
        </w:rPr>
        <w:t>ocial discounting, or more broadly so</w:t>
      </w:r>
      <w:r>
        <w:rPr>
          <w:rFonts w:ascii="Times New Roman" w:hAnsi="Times New Roman" w:cs="Times New Roman"/>
          <w:sz w:val="24"/>
          <w:szCs w:val="24"/>
        </w:rPr>
        <w:t>cial valuation of the future, to be</w:t>
      </w:r>
      <w:r w:rsidRPr="0026191E">
        <w:rPr>
          <w:rFonts w:ascii="Times New Roman" w:hAnsi="Times New Roman" w:cs="Times New Roman"/>
          <w:sz w:val="24"/>
          <w:szCs w:val="24"/>
        </w:rPr>
        <w:t xml:space="preserve"> more than an aggregate of individual choice</w:t>
      </w:r>
      <w:r>
        <w:rPr>
          <w:rFonts w:ascii="Times New Roman" w:hAnsi="Times New Roman" w:cs="Times New Roman"/>
          <w:sz w:val="24"/>
          <w:szCs w:val="24"/>
        </w:rPr>
        <w:t xml:space="preserve">s, and reasons for defending that what </w:t>
      </w:r>
      <w:r w:rsidRPr="00B143B8">
        <w:rPr>
          <w:rFonts w:ascii="Times New Roman" w:hAnsi="Times New Roman" w:cs="Times New Roman"/>
          <w:i/>
          <w:iCs/>
          <w:sz w:val="24"/>
          <w:szCs w:val="24"/>
        </w:rPr>
        <w:t>is</w:t>
      </w:r>
      <w:r>
        <w:rPr>
          <w:rFonts w:ascii="Times New Roman" w:hAnsi="Times New Roman" w:cs="Times New Roman"/>
          <w:sz w:val="24"/>
          <w:szCs w:val="24"/>
        </w:rPr>
        <w:t xml:space="preserve"> (positive) should not necessarily be the standard for what </w:t>
      </w:r>
      <w:r w:rsidRPr="00B143B8">
        <w:rPr>
          <w:rFonts w:ascii="Times New Roman" w:hAnsi="Times New Roman" w:cs="Times New Roman"/>
          <w:i/>
          <w:iCs/>
          <w:sz w:val="24"/>
          <w:szCs w:val="24"/>
        </w:rPr>
        <w:t>ought</w:t>
      </w:r>
      <w:r>
        <w:rPr>
          <w:rFonts w:ascii="Times New Roman" w:hAnsi="Times New Roman" w:cs="Times New Roman"/>
          <w:sz w:val="24"/>
          <w:szCs w:val="24"/>
        </w:rPr>
        <w:t xml:space="preserve"> to be (normative).</w:t>
      </w:r>
      <w:r w:rsidR="00EA007C">
        <w:rPr>
          <w:rFonts w:ascii="Times New Roman" w:hAnsi="Times New Roman" w:cs="Times New Roman"/>
          <w:sz w:val="24"/>
          <w:szCs w:val="24"/>
        </w:rPr>
        <w:t xml:space="preserve"> </w:t>
      </w:r>
      <w:r>
        <w:rPr>
          <w:rFonts w:ascii="Times New Roman" w:hAnsi="Times New Roman" w:cs="Times New Roman"/>
          <w:sz w:val="24"/>
          <w:szCs w:val="24"/>
        </w:rPr>
        <w:t xml:space="preserve">Social discounting </w:t>
      </w:r>
      <w:r w:rsidRPr="0026191E">
        <w:rPr>
          <w:rFonts w:ascii="Times New Roman" w:hAnsi="Times New Roman" w:cs="Times New Roman"/>
          <w:sz w:val="24"/>
          <w:szCs w:val="24"/>
        </w:rPr>
        <w:t>is a socially mediated construct based on cultural traditions that evolved under</w:t>
      </w:r>
      <w:r>
        <w:rPr>
          <w:rFonts w:ascii="Times New Roman" w:hAnsi="Times New Roman" w:cs="Times New Roman"/>
          <w:sz w:val="24"/>
          <w:szCs w:val="24"/>
        </w:rPr>
        <w:t xml:space="preserve"> </w:t>
      </w:r>
      <w:r w:rsidRPr="0026191E">
        <w:rPr>
          <w:rFonts w:ascii="Times New Roman" w:hAnsi="Times New Roman" w:cs="Times New Roman"/>
          <w:sz w:val="24"/>
          <w:szCs w:val="24"/>
        </w:rPr>
        <w:t>a variety of environmental conditions, perhaps most notably the climatic uncertainty of the succession of ice ages in human prehistory (Richerson and Boyd 2005).</w:t>
      </w:r>
      <w:r w:rsidR="00EA007C">
        <w:rPr>
          <w:rFonts w:ascii="Times New Roman" w:hAnsi="Times New Roman" w:cs="Times New Roman"/>
          <w:sz w:val="24"/>
          <w:szCs w:val="24"/>
        </w:rPr>
        <w:t xml:space="preserve"> </w:t>
      </w:r>
      <w:r>
        <w:rPr>
          <w:rFonts w:ascii="Times New Roman" w:hAnsi="Times New Roman" w:cs="Times New Roman"/>
          <w:sz w:val="24"/>
          <w:szCs w:val="24"/>
        </w:rPr>
        <w:t xml:space="preserve">Discounting finds its financial justification in the social opportunity cost of capital but once it is used for social investments, this justification hardly manages to offset the ethical implications of discounting regarding intergenerational equity and its required synthetic representation of major environmental issues. Especially for long-term threats like climate change and biodiversity </w:t>
      </w:r>
      <w:r w:rsidRPr="00D81380">
        <w:rPr>
          <w:rFonts w:ascii="Times New Roman" w:hAnsi="Times New Roman" w:cs="Times New Roman"/>
          <w:sz w:val="24"/>
          <w:szCs w:val="24"/>
        </w:rPr>
        <w:t>losses, environmental valuations to be discounted suffer from our current lack of knowledge, high uncertainty and our weaknesses to act as regent of future generations’ needs (Bromley</w:t>
      </w:r>
      <w:r>
        <w:rPr>
          <w:rFonts w:ascii="Times New Roman" w:hAnsi="Times New Roman" w:cs="Times New Roman"/>
          <w:sz w:val="24"/>
          <w:szCs w:val="24"/>
        </w:rPr>
        <w:t xml:space="preserve"> 2007</w:t>
      </w:r>
      <w:r w:rsidR="003167DF">
        <w:rPr>
          <w:rFonts w:ascii="Times New Roman" w:hAnsi="Times New Roman" w:cs="Times New Roman"/>
          <w:sz w:val="24"/>
          <w:szCs w:val="24"/>
        </w:rPr>
        <w:t>; Gowdy 2000</w:t>
      </w:r>
      <w:r w:rsidRPr="00D81380">
        <w:rPr>
          <w:rFonts w:ascii="Times New Roman" w:hAnsi="Times New Roman" w:cs="Times New Roman"/>
          <w:sz w:val="24"/>
          <w:szCs w:val="24"/>
        </w:rPr>
        <w:t xml:space="preserve">). As a result, current economic approaches providing discounted environmental values provide more an uncertain digest of partial information than a basis for well-informed efficiency evaluation. </w:t>
      </w:r>
    </w:p>
    <w:p w:rsidR="00D17AB9" w:rsidRDefault="00D17AB9" w:rsidP="00DD56B0">
      <w:pPr>
        <w:spacing w:line="480" w:lineRule="auto"/>
        <w:ind w:left="0" w:firstLine="720"/>
        <w:contextualSpacing/>
        <w:rPr>
          <w:rFonts w:ascii="Times New Roman" w:hAnsi="Times New Roman" w:cs="Times New Roman"/>
          <w:sz w:val="24"/>
          <w:szCs w:val="24"/>
        </w:rPr>
      </w:pPr>
      <w:r w:rsidRPr="00D81380">
        <w:rPr>
          <w:rFonts w:ascii="Times New Roman" w:hAnsi="Times New Roman" w:cs="Times New Roman"/>
          <w:sz w:val="24"/>
          <w:szCs w:val="24"/>
        </w:rPr>
        <w:lastRenderedPageBreak/>
        <w:t xml:space="preserve">In the DSGS framework, the social good is maximized by decisions of isolated individuals making selfish choices in competitive markets. This framework has been consciously used to dismiss any sort of cooperative, collective public policy. Bromley (2007, 677) is critical of the takeover of reasoned public discourse and democratically chosen public policies by the individual-acting-in-the-market mentality:  “It is a quest for public policy in which applied micro-economics is deployed as the only way to impose </w:t>
      </w:r>
      <w:r>
        <w:rPr>
          <w:rFonts w:ascii="Times New Roman" w:hAnsi="Times New Roman" w:cs="Times New Roman"/>
          <w:sz w:val="24"/>
          <w:szCs w:val="24"/>
        </w:rPr>
        <w:t>‘</w:t>
      </w:r>
      <w:r w:rsidRPr="00D81380">
        <w:rPr>
          <w:rFonts w:ascii="Times New Roman" w:hAnsi="Times New Roman" w:cs="Times New Roman"/>
          <w:sz w:val="24"/>
          <w:szCs w:val="24"/>
        </w:rPr>
        <w:t>rationality</w:t>
      </w:r>
      <w:r>
        <w:rPr>
          <w:rFonts w:ascii="Times New Roman" w:hAnsi="Times New Roman" w:cs="Times New Roman"/>
          <w:sz w:val="24"/>
          <w:szCs w:val="24"/>
        </w:rPr>
        <w:t>’</w:t>
      </w:r>
      <w:r w:rsidRPr="00D81380">
        <w:rPr>
          <w:rFonts w:ascii="Times New Roman" w:hAnsi="Times New Roman" w:cs="Times New Roman"/>
          <w:sz w:val="24"/>
          <w:szCs w:val="24"/>
        </w:rPr>
        <w:t xml:space="preserve"> on an otherwise incoherent and quite untrustworthy political process.</w:t>
      </w:r>
      <w:r>
        <w:rPr>
          <w:rFonts w:ascii="Times New Roman" w:hAnsi="Times New Roman" w:cs="Times New Roman"/>
          <w:sz w:val="24"/>
          <w:szCs w:val="24"/>
        </w:rPr>
        <w:t xml:space="preserve">” </w:t>
      </w:r>
      <w:r w:rsidRPr="00D81380">
        <w:rPr>
          <w:rFonts w:ascii="Times New Roman" w:hAnsi="Times New Roman" w:cs="Times New Roman"/>
          <w:sz w:val="24"/>
          <w:szCs w:val="24"/>
        </w:rPr>
        <w:t>Effective social and economic policies require drawing upon aspects of human nature emphasizing cooperation, non-ma</w:t>
      </w:r>
      <w:r>
        <w:rPr>
          <w:rFonts w:ascii="Times New Roman" w:hAnsi="Times New Roman" w:cs="Times New Roman"/>
          <w:sz w:val="24"/>
          <w:szCs w:val="24"/>
        </w:rPr>
        <w:t xml:space="preserve">rket </w:t>
      </w:r>
      <w:r w:rsidRPr="00D81380">
        <w:rPr>
          <w:rFonts w:ascii="Times New Roman" w:hAnsi="Times New Roman" w:cs="Times New Roman"/>
          <w:sz w:val="24"/>
          <w:szCs w:val="24"/>
        </w:rPr>
        <w:t xml:space="preserve">values, and a shared sense of </w:t>
      </w:r>
      <w:r>
        <w:rPr>
          <w:rFonts w:ascii="Times New Roman" w:hAnsi="Times New Roman" w:cs="Times New Roman"/>
          <w:sz w:val="24"/>
          <w:szCs w:val="24"/>
        </w:rPr>
        <w:t>responsibility</w:t>
      </w:r>
      <w:r w:rsidRPr="00D81380">
        <w:rPr>
          <w:rFonts w:ascii="Times New Roman" w:hAnsi="Times New Roman" w:cs="Times New Roman"/>
          <w:sz w:val="24"/>
          <w:szCs w:val="24"/>
        </w:rPr>
        <w:t xml:space="preserve">. </w:t>
      </w:r>
      <w:r>
        <w:rPr>
          <w:rFonts w:ascii="Times New Roman" w:hAnsi="Times New Roman" w:cs="Times New Roman"/>
          <w:sz w:val="24"/>
          <w:szCs w:val="24"/>
        </w:rPr>
        <w:t>G</w:t>
      </w:r>
      <w:r w:rsidRPr="00D81380">
        <w:rPr>
          <w:rFonts w:ascii="Times New Roman" w:hAnsi="Times New Roman" w:cs="Times New Roman"/>
          <w:sz w:val="24"/>
          <w:szCs w:val="24"/>
        </w:rPr>
        <w:t>reed and accumulation are only a part of the richness of human behavioral patterns. Types of behavior conducive to cooperation, doing with fewer material possessions, and recognizing the necessity of shared sacrifice, are al</w:t>
      </w:r>
      <w:r>
        <w:rPr>
          <w:rFonts w:ascii="Times New Roman" w:hAnsi="Times New Roman" w:cs="Times New Roman"/>
          <w:sz w:val="24"/>
          <w:szCs w:val="24"/>
        </w:rPr>
        <w:t>so part of the human experience</w:t>
      </w:r>
      <w:r w:rsidR="00EA007C">
        <w:rPr>
          <w:rFonts w:ascii="Times New Roman" w:hAnsi="Times New Roman" w:cs="Times New Roman"/>
          <w:sz w:val="24"/>
          <w:szCs w:val="24"/>
        </w:rPr>
        <w:t xml:space="preserve"> and these behaviors should certainly be taken into account in any intergenerational policy decisions</w:t>
      </w:r>
      <w:r>
        <w:rPr>
          <w:rFonts w:ascii="Times New Roman" w:hAnsi="Times New Roman" w:cs="Times New Roman"/>
          <w:sz w:val="24"/>
          <w:szCs w:val="24"/>
        </w:rPr>
        <w:t>.</w:t>
      </w:r>
    </w:p>
    <w:p w:rsidR="00D17AB9" w:rsidRDefault="00D17AB9" w:rsidP="00DD56B0">
      <w:pPr>
        <w:spacing w:line="480" w:lineRule="auto"/>
        <w:ind w:left="0" w:firstLine="720"/>
        <w:contextualSpacing/>
        <w:rPr>
          <w:rFonts w:ascii="Times New Roman" w:hAnsi="Times New Roman" w:cs="Times New Roman"/>
          <w:sz w:val="24"/>
          <w:szCs w:val="24"/>
        </w:rPr>
      </w:pPr>
    </w:p>
    <w:p w:rsidR="00D17AB9" w:rsidRPr="00FB219D" w:rsidRDefault="00D17AB9" w:rsidP="009B321E">
      <w:pPr>
        <w:spacing w:after="0" w:line="240" w:lineRule="auto"/>
        <w:ind w:left="0"/>
        <w:rPr>
          <w:rFonts w:ascii="Times New Roman" w:hAnsi="Times New Roman" w:cs="Times New Roman"/>
          <w:b/>
          <w:bCs/>
          <w:sz w:val="24"/>
          <w:szCs w:val="24"/>
        </w:rPr>
      </w:pPr>
      <w:r w:rsidRPr="00FB219D">
        <w:rPr>
          <w:rFonts w:ascii="Times New Roman" w:hAnsi="Times New Roman" w:cs="Times New Roman"/>
          <w:b/>
          <w:bCs/>
          <w:sz w:val="24"/>
          <w:szCs w:val="24"/>
        </w:rPr>
        <w:t>References</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Ackerman, F. and L. Heinzerling. 2004. </w:t>
      </w:r>
      <w:r w:rsidRPr="00FB219D">
        <w:rPr>
          <w:rFonts w:ascii="Times New Roman" w:hAnsi="Times New Roman" w:cs="Times New Roman"/>
          <w:i/>
          <w:iCs/>
          <w:sz w:val="24"/>
          <w:szCs w:val="24"/>
        </w:rPr>
        <w:t>Priceless</w:t>
      </w:r>
      <w:r w:rsidRPr="00FB219D">
        <w:rPr>
          <w:rFonts w:ascii="Times New Roman" w:hAnsi="Times New Roman" w:cs="Times New Roman"/>
          <w:sz w:val="24"/>
          <w:szCs w:val="24"/>
        </w:rPr>
        <w:t>. New York: The New Press.</w:t>
      </w: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Ainslie, G. 1974.</w:t>
      </w:r>
      <w:r w:rsidR="006653D2">
        <w:rPr>
          <w:rFonts w:ascii="Times New Roman" w:hAnsi="Times New Roman" w:cs="Times New Roman"/>
          <w:sz w:val="24"/>
          <w:szCs w:val="24"/>
        </w:rPr>
        <w:t xml:space="preserve"> </w:t>
      </w:r>
      <w:r>
        <w:rPr>
          <w:rFonts w:ascii="Times New Roman" w:hAnsi="Times New Roman" w:cs="Times New Roman"/>
          <w:sz w:val="24"/>
          <w:szCs w:val="24"/>
        </w:rPr>
        <w:t>Impulse control in Pigeons.</w:t>
      </w:r>
      <w:r w:rsidR="00906337">
        <w:rPr>
          <w:rFonts w:ascii="Times New Roman" w:hAnsi="Times New Roman" w:cs="Times New Roman"/>
          <w:sz w:val="24"/>
          <w:szCs w:val="24"/>
        </w:rPr>
        <w:t xml:space="preserve"> </w:t>
      </w:r>
      <w:r w:rsidRPr="00097361">
        <w:rPr>
          <w:rFonts w:ascii="Times New Roman" w:hAnsi="Times New Roman" w:cs="Times New Roman"/>
          <w:i/>
          <w:sz w:val="24"/>
          <w:szCs w:val="24"/>
        </w:rPr>
        <w:t>Journal of the Experimental Analysis of Behavior</w:t>
      </w:r>
      <w:r>
        <w:rPr>
          <w:rFonts w:ascii="Times New Roman" w:hAnsi="Times New Roman" w:cs="Times New Roman"/>
          <w:sz w:val="24"/>
          <w:szCs w:val="24"/>
        </w:rPr>
        <w:t xml:space="preserve"> 21, 485-489.</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Ainslie, G. 2005.</w:t>
      </w:r>
      <w:r w:rsidR="00097361">
        <w:rPr>
          <w:rFonts w:ascii="Times New Roman" w:hAnsi="Times New Roman" w:cs="Times New Roman"/>
          <w:sz w:val="24"/>
          <w:szCs w:val="24"/>
        </w:rPr>
        <w:t xml:space="preserve"> </w:t>
      </w:r>
      <w:r w:rsidRPr="00FB219D">
        <w:rPr>
          <w:rFonts w:ascii="Times New Roman" w:hAnsi="Times New Roman" w:cs="Times New Roman"/>
          <w:sz w:val="24"/>
          <w:szCs w:val="24"/>
        </w:rPr>
        <w:t xml:space="preserve">Précis of </w:t>
      </w:r>
      <w:r w:rsidRPr="00FB219D">
        <w:rPr>
          <w:rFonts w:ascii="Times New Roman" w:hAnsi="Times New Roman" w:cs="Times New Roman"/>
          <w:i/>
          <w:iCs/>
          <w:sz w:val="24"/>
          <w:szCs w:val="24"/>
        </w:rPr>
        <w:t>Breakdown of Will</w:t>
      </w:r>
      <w:r w:rsidRPr="00FB219D">
        <w:rPr>
          <w:rFonts w:ascii="Times New Roman" w:hAnsi="Times New Roman" w:cs="Times New Roman"/>
          <w:sz w:val="24"/>
          <w:szCs w:val="24"/>
        </w:rPr>
        <w:t>.</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Behavioral and Brain Sciences</w:t>
      </w:r>
      <w:r w:rsidRPr="00FB219D">
        <w:rPr>
          <w:rFonts w:ascii="Times New Roman" w:hAnsi="Times New Roman" w:cs="Times New Roman"/>
          <w:sz w:val="24"/>
          <w:szCs w:val="24"/>
        </w:rPr>
        <w:t xml:space="preserve"> 28, 635-673.</w:t>
      </w: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Albin, P.S. 1975.</w:t>
      </w:r>
      <w:r w:rsidR="00097361">
        <w:rPr>
          <w:rFonts w:ascii="Times New Roman" w:hAnsi="Times New Roman" w:cs="Times New Roman"/>
          <w:sz w:val="24"/>
          <w:szCs w:val="24"/>
        </w:rPr>
        <w:t xml:space="preserve"> </w:t>
      </w:r>
      <w:r w:rsidRPr="00FB219D">
        <w:rPr>
          <w:rFonts w:ascii="Times New Roman" w:hAnsi="Times New Roman" w:cs="Times New Roman"/>
          <w:sz w:val="24"/>
          <w:szCs w:val="24"/>
        </w:rPr>
        <w:t>Reswitching: An empirical observation, a theoretical note, and an environmental conjecture.</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Kyklos</w:t>
      </w:r>
      <w:r w:rsidRPr="00FB219D">
        <w:rPr>
          <w:rFonts w:ascii="Times New Roman" w:hAnsi="Times New Roman" w:cs="Times New Roman"/>
          <w:sz w:val="24"/>
          <w:szCs w:val="24"/>
        </w:rPr>
        <w:t xml:space="preserve"> 28, 149-153.</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DA052A">
        <w:rPr>
          <w:rFonts w:ascii="Times New Roman" w:hAnsi="Times New Roman" w:cs="Times New Roman"/>
          <w:sz w:val="24"/>
          <w:szCs w:val="24"/>
          <w:lang w:val="de-DE"/>
        </w:rPr>
        <w:t xml:space="preserve">Albrecht, A. and M. Weber. </w:t>
      </w:r>
      <w:r>
        <w:rPr>
          <w:rFonts w:ascii="Times New Roman" w:hAnsi="Times New Roman" w:cs="Times New Roman"/>
          <w:sz w:val="24"/>
          <w:szCs w:val="24"/>
        </w:rPr>
        <w:t xml:space="preserve">1995. Hyperbolic discounting models is prescriptive theory of intertemporal choice. </w:t>
      </w:r>
      <w:r>
        <w:rPr>
          <w:rFonts w:ascii="Times New Roman" w:hAnsi="Times New Roman" w:cs="Times New Roman"/>
          <w:i/>
          <w:sz w:val="24"/>
          <w:szCs w:val="24"/>
        </w:rPr>
        <w:t>Zeitschrift</w:t>
      </w:r>
      <w:r w:rsidR="00906337">
        <w:rPr>
          <w:rFonts w:ascii="Times New Roman" w:hAnsi="Times New Roman" w:cs="Times New Roman"/>
          <w:i/>
          <w:sz w:val="24"/>
          <w:szCs w:val="24"/>
        </w:rPr>
        <w:t xml:space="preserve"> </w:t>
      </w:r>
      <w:r>
        <w:rPr>
          <w:rFonts w:ascii="Times New Roman" w:hAnsi="Times New Roman" w:cs="Times New Roman"/>
          <w:i/>
          <w:sz w:val="24"/>
          <w:szCs w:val="24"/>
        </w:rPr>
        <w:t>für</w:t>
      </w:r>
      <w:r w:rsidR="00906337">
        <w:rPr>
          <w:rFonts w:ascii="Times New Roman" w:hAnsi="Times New Roman" w:cs="Times New Roman"/>
          <w:i/>
          <w:sz w:val="24"/>
          <w:szCs w:val="24"/>
        </w:rPr>
        <w:t xml:space="preserve"> </w:t>
      </w:r>
      <w:r>
        <w:rPr>
          <w:rFonts w:ascii="Times New Roman" w:hAnsi="Times New Roman" w:cs="Times New Roman"/>
          <w:i/>
          <w:sz w:val="24"/>
          <w:szCs w:val="24"/>
        </w:rPr>
        <w:t>Wirtschafts- und Sozialwissenschaftten</w:t>
      </w:r>
      <w:r w:rsidR="006653D2">
        <w:rPr>
          <w:rFonts w:ascii="Times New Roman" w:hAnsi="Times New Roman" w:cs="Times New Roman"/>
          <w:i/>
          <w:sz w:val="24"/>
          <w:szCs w:val="24"/>
        </w:rPr>
        <w:t xml:space="preserve"> </w:t>
      </w:r>
      <w:r>
        <w:rPr>
          <w:rFonts w:ascii="Times New Roman" w:hAnsi="Times New Roman" w:cs="Times New Roman"/>
          <w:sz w:val="24"/>
          <w:szCs w:val="24"/>
        </w:rPr>
        <w:t>115, S535-S568.</w:t>
      </w:r>
    </w:p>
    <w:p w:rsidR="00D17AB9" w:rsidRDefault="00D17AB9" w:rsidP="001968A8">
      <w:pPr>
        <w:contextualSpacing/>
        <w:rPr>
          <w:rFonts w:ascii="Times New Roman" w:hAnsi="Times New Roman" w:cs="Times New Roman"/>
          <w:sz w:val="24"/>
          <w:szCs w:val="24"/>
        </w:rPr>
      </w:pPr>
    </w:p>
    <w:p w:rsidR="00D17AB9" w:rsidRPr="00C766EE" w:rsidRDefault="00D17AB9" w:rsidP="001968A8">
      <w:pPr>
        <w:ind w:left="0"/>
        <w:contextualSpacing/>
        <w:rPr>
          <w:rFonts w:ascii="Times New Roman" w:hAnsi="Times New Roman" w:cs="Times New Roman"/>
          <w:sz w:val="24"/>
          <w:szCs w:val="24"/>
        </w:rPr>
      </w:pPr>
      <w:r w:rsidRPr="00C766EE">
        <w:rPr>
          <w:rFonts w:ascii="Times New Roman" w:hAnsi="Times New Roman" w:cs="Times New Roman"/>
          <w:sz w:val="24"/>
          <w:szCs w:val="24"/>
        </w:rPr>
        <w:t xml:space="preserve">Allman, J., McLaughlin, T., </w:t>
      </w:r>
      <w:r>
        <w:rPr>
          <w:rFonts w:ascii="Times New Roman" w:hAnsi="Times New Roman" w:cs="Times New Roman"/>
          <w:sz w:val="24"/>
          <w:szCs w:val="24"/>
        </w:rPr>
        <w:t xml:space="preserve">and A. </w:t>
      </w:r>
      <w:r w:rsidRPr="00C766EE">
        <w:rPr>
          <w:rFonts w:ascii="Times New Roman" w:hAnsi="Times New Roman" w:cs="Times New Roman"/>
          <w:sz w:val="24"/>
          <w:szCs w:val="24"/>
        </w:rPr>
        <w:t>Hakeem</w:t>
      </w:r>
      <w:r w:rsidR="005231EE">
        <w:rPr>
          <w:rFonts w:ascii="Times New Roman" w:hAnsi="Times New Roman" w:cs="Times New Roman"/>
          <w:sz w:val="24"/>
          <w:szCs w:val="24"/>
        </w:rPr>
        <w:t xml:space="preserve">. </w:t>
      </w:r>
      <w:r w:rsidRPr="00C766EE">
        <w:rPr>
          <w:rFonts w:ascii="Times New Roman" w:hAnsi="Times New Roman" w:cs="Times New Roman"/>
          <w:sz w:val="24"/>
          <w:szCs w:val="24"/>
        </w:rPr>
        <w:t>2005</w:t>
      </w:r>
      <w:r>
        <w:rPr>
          <w:rFonts w:ascii="Times New Roman" w:hAnsi="Times New Roman" w:cs="Times New Roman"/>
          <w:sz w:val="24"/>
          <w:szCs w:val="24"/>
        </w:rPr>
        <w:t>.</w:t>
      </w:r>
      <w:r w:rsidR="005231EE">
        <w:rPr>
          <w:rFonts w:ascii="Times New Roman" w:hAnsi="Times New Roman" w:cs="Times New Roman"/>
          <w:sz w:val="24"/>
          <w:szCs w:val="24"/>
        </w:rPr>
        <w:t xml:space="preserve"> </w:t>
      </w:r>
      <w:r w:rsidRPr="00C766EE">
        <w:rPr>
          <w:rFonts w:ascii="Times New Roman" w:hAnsi="Times New Roman" w:cs="Times New Roman"/>
          <w:sz w:val="24"/>
          <w:szCs w:val="24"/>
        </w:rPr>
        <w:t>Intuition and autism: a possible role for Von Economo neurons</w:t>
      </w:r>
      <w:r>
        <w:rPr>
          <w:rFonts w:ascii="Times New Roman" w:hAnsi="Times New Roman" w:cs="Times New Roman"/>
          <w:sz w:val="24"/>
          <w:szCs w:val="24"/>
        </w:rPr>
        <w:t xml:space="preserve">. </w:t>
      </w:r>
      <w:r w:rsidRPr="00C766EE">
        <w:rPr>
          <w:rFonts w:ascii="Times New Roman" w:hAnsi="Times New Roman" w:cs="Times New Roman"/>
          <w:i/>
          <w:sz w:val="24"/>
          <w:szCs w:val="24"/>
        </w:rPr>
        <w:t>Trends in Cognitive Science</w:t>
      </w:r>
      <w:r w:rsidR="006653D2">
        <w:rPr>
          <w:rFonts w:ascii="Times New Roman" w:hAnsi="Times New Roman" w:cs="Times New Roman"/>
          <w:i/>
          <w:sz w:val="24"/>
          <w:szCs w:val="24"/>
        </w:rPr>
        <w:t xml:space="preserve"> </w:t>
      </w:r>
      <w:r w:rsidRPr="001968A8">
        <w:rPr>
          <w:rFonts w:ascii="Times New Roman" w:hAnsi="Times New Roman" w:cs="Times New Roman"/>
          <w:sz w:val="24"/>
          <w:szCs w:val="24"/>
        </w:rPr>
        <w:t>9,</w:t>
      </w:r>
      <w:r w:rsidRPr="00C766EE">
        <w:rPr>
          <w:rFonts w:ascii="Times New Roman" w:hAnsi="Times New Roman" w:cs="Times New Roman"/>
          <w:sz w:val="24"/>
          <w:szCs w:val="24"/>
        </w:rPr>
        <w:t xml:space="preserve"> 367-373.</w:t>
      </w: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lastRenderedPageBreak/>
        <w:t xml:space="preserve">Arrow, K., P. Dasgupta, L. Goulder, G. Daily, P. Ehrlich, G. Heal, S. Levin, K-G. Mäler, S. Schneider, D. Starrett and B. Walker. 2004. </w:t>
      </w:r>
      <w:r w:rsidRPr="00FB219D">
        <w:rPr>
          <w:rStyle w:val="Emphasis"/>
          <w:rFonts w:ascii="Times New Roman" w:hAnsi="Times New Roman"/>
          <w:b w:val="0"/>
          <w:bCs w:val="0"/>
          <w:sz w:val="24"/>
          <w:szCs w:val="24"/>
        </w:rPr>
        <w:t xml:space="preserve">Are we consuming too much? </w:t>
      </w:r>
      <w:r w:rsidRPr="00FB219D">
        <w:rPr>
          <w:rStyle w:val="Emphasis"/>
          <w:rFonts w:ascii="Times New Roman" w:hAnsi="Times New Roman"/>
          <w:b w:val="0"/>
          <w:bCs w:val="0"/>
          <w:i/>
          <w:iCs/>
          <w:sz w:val="24"/>
          <w:szCs w:val="24"/>
        </w:rPr>
        <w:t>Journal of Economic Perspectives</w:t>
      </w:r>
      <w:r w:rsidR="006653D2">
        <w:rPr>
          <w:rStyle w:val="Emphasis"/>
          <w:rFonts w:ascii="Times New Roman" w:hAnsi="Times New Roman"/>
          <w:b w:val="0"/>
          <w:bCs w:val="0"/>
          <w:i/>
          <w:iCs/>
          <w:sz w:val="24"/>
          <w:szCs w:val="24"/>
        </w:rPr>
        <w:t xml:space="preserve"> </w:t>
      </w:r>
      <w:r w:rsidRPr="00FB219D">
        <w:rPr>
          <w:rFonts w:ascii="Times New Roman" w:hAnsi="Times New Roman" w:cs="Times New Roman"/>
          <w:sz w:val="24"/>
          <w:szCs w:val="24"/>
        </w:rPr>
        <w:t>18(3), 147–172.</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Asheim, G.B. 2008. The occurrence of paradoxical behavior in a model where economic activity has environmental effects.</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Journal of Economic Behavior and Organization</w:t>
      </w:r>
      <w:r w:rsidRPr="00FB219D">
        <w:rPr>
          <w:rFonts w:ascii="Times New Roman" w:hAnsi="Times New Roman" w:cs="Times New Roman"/>
          <w:sz w:val="24"/>
          <w:szCs w:val="24"/>
        </w:rPr>
        <w:t xml:space="preserve"> 65, 529-546,</w:t>
      </w:r>
    </w:p>
    <w:p w:rsidR="00D17AB9"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Barbier, E. 2007.Valuing ecosystem services.</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Economic Policy</w:t>
      </w:r>
      <w:r w:rsidRPr="00FB219D">
        <w:rPr>
          <w:rFonts w:ascii="Times New Roman" w:hAnsi="Times New Roman" w:cs="Times New Roman"/>
          <w:sz w:val="24"/>
          <w:szCs w:val="24"/>
        </w:rPr>
        <w:t xml:space="preserve"> (January), 177–229.</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Baumol, W.J. 1968. On the social rate of discount.</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American Economic Review</w:t>
      </w:r>
      <w:r w:rsidRPr="00FB219D">
        <w:rPr>
          <w:rFonts w:ascii="Times New Roman" w:hAnsi="Times New Roman" w:cs="Times New Roman"/>
          <w:sz w:val="24"/>
          <w:szCs w:val="24"/>
        </w:rPr>
        <w:t xml:space="preserve"> 58, 788-802.</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Bellos, A. 2010.</w:t>
      </w:r>
      <w:r w:rsidR="006653D2">
        <w:rPr>
          <w:rFonts w:ascii="Times New Roman" w:hAnsi="Times New Roman" w:cs="Times New Roman"/>
          <w:sz w:val="24"/>
          <w:szCs w:val="24"/>
        </w:rPr>
        <w:t xml:space="preserve"> </w:t>
      </w:r>
      <w:r w:rsidRPr="00FB219D">
        <w:rPr>
          <w:rFonts w:ascii="Times New Roman" w:hAnsi="Times New Roman" w:cs="Times New Roman"/>
          <w:i/>
          <w:iCs/>
          <w:sz w:val="24"/>
          <w:szCs w:val="24"/>
        </w:rPr>
        <w:t>Here’s Looking at Euclid</w:t>
      </w:r>
      <w:r w:rsidRPr="00FB219D">
        <w:rPr>
          <w:rFonts w:ascii="Times New Roman" w:hAnsi="Times New Roman" w:cs="Times New Roman"/>
          <w:sz w:val="24"/>
          <w:szCs w:val="24"/>
        </w:rPr>
        <w:t>. New York, Free Press.</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Bradshaw, C., E. Szabadi, P. Bevan. 1976. Behavior of humans in variable-interval schedules of reinforcement. </w:t>
      </w:r>
      <w:r w:rsidRPr="00FB219D">
        <w:rPr>
          <w:rFonts w:ascii="Times New Roman" w:hAnsi="Times New Roman" w:cs="Times New Roman"/>
          <w:i/>
          <w:iCs/>
          <w:sz w:val="24"/>
          <w:szCs w:val="24"/>
        </w:rPr>
        <w:t>Journal of the Experimental Analysis of Behavior</w:t>
      </w:r>
      <w:r w:rsidRPr="00FB219D">
        <w:rPr>
          <w:rFonts w:ascii="Times New Roman" w:hAnsi="Times New Roman" w:cs="Times New Roman"/>
          <w:sz w:val="24"/>
          <w:szCs w:val="24"/>
        </w:rPr>
        <w:t xml:space="preserve"> 26, 135-141.</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Bromley, D. 1990. The </w:t>
      </w:r>
      <w:r w:rsidR="006653D2">
        <w:rPr>
          <w:rFonts w:ascii="Times New Roman" w:hAnsi="Times New Roman" w:cs="Times New Roman"/>
          <w:sz w:val="24"/>
          <w:szCs w:val="24"/>
        </w:rPr>
        <w:t>i</w:t>
      </w:r>
      <w:r w:rsidRPr="00FB219D">
        <w:rPr>
          <w:rFonts w:ascii="Times New Roman" w:hAnsi="Times New Roman" w:cs="Times New Roman"/>
          <w:sz w:val="24"/>
          <w:szCs w:val="24"/>
        </w:rPr>
        <w:t xml:space="preserve">deology of </w:t>
      </w:r>
      <w:r w:rsidR="006653D2">
        <w:rPr>
          <w:rFonts w:ascii="Times New Roman" w:hAnsi="Times New Roman" w:cs="Times New Roman"/>
          <w:sz w:val="24"/>
          <w:szCs w:val="24"/>
        </w:rPr>
        <w:t>e</w:t>
      </w:r>
      <w:r w:rsidRPr="00FB219D">
        <w:rPr>
          <w:rFonts w:ascii="Times New Roman" w:hAnsi="Times New Roman" w:cs="Times New Roman"/>
          <w:sz w:val="24"/>
          <w:szCs w:val="24"/>
        </w:rPr>
        <w:t xml:space="preserve">fficiency: Searching for a </w:t>
      </w:r>
      <w:r w:rsidR="006653D2">
        <w:rPr>
          <w:rFonts w:ascii="Times New Roman" w:hAnsi="Times New Roman" w:cs="Times New Roman"/>
          <w:sz w:val="24"/>
          <w:szCs w:val="24"/>
        </w:rPr>
        <w:t>t</w:t>
      </w:r>
      <w:r w:rsidRPr="00FB219D">
        <w:rPr>
          <w:rFonts w:ascii="Times New Roman" w:hAnsi="Times New Roman" w:cs="Times New Roman"/>
          <w:sz w:val="24"/>
          <w:szCs w:val="24"/>
        </w:rPr>
        <w:t xml:space="preserve">heory of </w:t>
      </w:r>
      <w:r w:rsidR="006653D2">
        <w:rPr>
          <w:rFonts w:ascii="Times New Roman" w:hAnsi="Times New Roman" w:cs="Times New Roman"/>
          <w:sz w:val="24"/>
          <w:szCs w:val="24"/>
        </w:rPr>
        <w:t>p</w:t>
      </w:r>
      <w:r w:rsidRPr="00FB219D">
        <w:rPr>
          <w:rFonts w:ascii="Times New Roman" w:hAnsi="Times New Roman" w:cs="Times New Roman"/>
          <w:sz w:val="24"/>
          <w:szCs w:val="24"/>
        </w:rPr>
        <w:t xml:space="preserve">olicy </w:t>
      </w:r>
      <w:r w:rsidR="006653D2">
        <w:rPr>
          <w:rFonts w:ascii="Times New Roman" w:hAnsi="Times New Roman" w:cs="Times New Roman"/>
          <w:sz w:val="24"/>
          <w:szCs w:val="24"/>
        </w:rPr>
        <w:t>a</w:t>
      </w:r>
      <w:r w:rsidRPr="00FB219D">
        <w:rPr>
          <w:rFonts w:ascii="Times New Roman" w:hAnsi="Times New Roman" w:cs="Times New Roman"/>
          <w:sz w:val="24"/>
          <w:szCs w:val="24"/>
        </w:rPr>
        <w:t xml:space="preserve">nalysis. </w:t>
      </w:r>
      <w:r w:rsidRPr="00FB219D">
        <w:rPr>
          <w:rFonts w:ascii="Times New Roman" w:hAnsi="Times New Roman" w:cs="Times New Roman"/>
          <w:i/>
          <w:iCs/>
          <w:sz w:val="24"/>
          <w:szCs w:val="24"/>
        </w:rPr>
        <w:t>Journal of Environmental Economics and Management</w:t>
      </w:r>
      <w:r w:rsidRPr="00FB219D">
        <w:rPr>
          <w:rFonts w:ascii="Times New Roman" w:hAnsi="Times New Roman" w:cs="Times New Roman"/>
          <w:sz w:val="24"/>
          <w:szCs w:val="24"/>
        </w:rPr>
        <w:t xml:space="preserve"> 19, 86-107.</w:t>
      </w:r>
    </w:p>
    <w:p w:rsidR="00D17AB9" w:rsidRDefault="00D17AB9" w:rsidP="00816847">
      <w:pPr>
        <w:spacing w:line="240" w:lineRule="auto"/>
        <w:ind w:left="0"/>
        <w:contextualSpacing/>
        <w:outlineLvl w:val="0"/>
        <w:rPr>
          <w:rFonts w:ascii="Times New Roman" w:hAnsi="Times New Roman" w:cs="Times New Roman"/>
          <w:sz w:val="24"/>
          <w:szCs w:val="24"/>
        </w:rPr>
      </w:pPr>
    </w:p>
    <w:p w:rsidR="00D17AB9" w:rsidRDefault="00D17AB9" w:rsidP="00816847">
      <w:pPr>
        <w:spacing w:line="240" w:lineRule="auto"/>
        <w:ind w:left="0"/>
        <w:contextualSpacing/>
        <w:outlineLvl w:val="0"/>
        <w:rPr>
          <w:rFonts w:ascii="Times New Roman" w:hAnsi="Times New Roman" w:cs="Times New Roman"/>
          <w:sz w:val="24"/>
          <w:szCs w:val="24"/>
        </w:rPr>
      </w:pPr>
      <w:r w:rsidRPr="001E637C">
        <w:rPr>
          <w:rFonts w:ascii="Times New Roman" w:hAnsi="Times New Roman" w:cs="Times New Roman"/>
          <w:sz w:val="24"/>
          <w:szCs w:val="24"/>
        </w:rPr>
        <w:t xml:space="preserve">Bromley, D. 2006. </w:t>
      </w:r>
      <w:r w:rsidRPr="00816847">
        <w:rPr>
          <w:rFonts w:ascii="Times New Roman" w:hAnsi="Times New Roman" w:cs="Times New Roman"/>
          <w:i/>
          <w:sz w:val="24"/>
          <w:szCs w:val="24"/>
        </w:rPr>
        <w:t>Sufficient Reason</w:t>
      </w:r>
      <w:r w:rsidRPr="001E637C">
        <w:rPr>
          <w:rFonts w:ascii="Times New Roman" w:hAnsi="Times New Roman" w:cs="Times New Roman"/>
          <w:sz w:val="24"/>
          <w:szCs w:val="24"/>
        </w:rPr>
        <w:t>. Princeton and Oxford: Princeton University Press.</w:t>
      </w:r>
    </w:p>
    <w:p w:rsidR="00D17AB9" w:rsidRDefault="00D17AB9" w:rsidP="00816847">
      <w:pPr>
        <w:spacing w:line="240" w:lineRule="auto"/>
        <w:ind w:left="0"/>
        <w:contextualSpacing/>
        <w:rPr>
          <w:rFonts w:ascii="Times New Roman" w:hAnsi="Times New Roman" w:cs="Times New Roman"/>
          <w:sz w:val="24"/>
          <w:szCs w:val="24"/>
        </w:rPr>
      </w:pPr>
    </w:p>
    <w:p w:rsidR="00D17AB9" w:rsidRDefault="00D17AB9" w:rsidP="00816847">
      <w:pPr>
        <w:spacing w:line="240" w:lineRule="auto"/>
        <w:ind w:left="0"/>
        <w:contextualSpacing/>
        <w:rPr>
          <w:rFonts w:ascii="Times New Roman" w:hAnsi="Times New Roman" w:cs="Times New Roman"/>
          <w:sz w:val="24"/>
          <w:szCs w:val="24"/>
        </w:rPr>
      </w:pPr>
      <w:r w:rsidRPr="001E637C">
        <w:rPr>
          <w:rFonts w:ascii="Times New Roman" w:hAnsi="Times New Roman" w:cs="Times New Roman"/>
          <w:sz w:val="24"/>
          <w:szCs w:val="24"/>
        </w:rPr>
        <w:t xml:space="preserve">Bromley, D., 2007. Environmental regulations and the problem of sustainability: Moving beyond </w:t>
      </w:r>
    </w:p>
    <w:p w:rsidR="00D17AB9" w:rsidRPr="001E637C" w:rsidRDefault="006653D2" w:rsidP="00816847">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“market failure.</w:t>
      </w:r>
      <w:r w:rsidR="00D17AB9" w:rsidRPr="001E637C">
        <w:rPr>
          <w:rFonts w:ascii="Times New Roman" w:hAnsi="Times New Roman" w:cs="Times New Roman"/>
          <w:sz w:val="24"/>
          <w:szCs w:val="24"/>
        </w:rPr>
        <w:t xml:space="preserve"> </w:t>
      </w:r>
      <w:r w:rsidR="00D17AB9" w:rsidRPr="006653D2">
        <w:rPr>
          <w:rFonts w:ascii="Times New Roman" w:hAnsi="Times New Roman" w:cs="Times New Roman"/>
          <w:i/>
          <w:sz w:val="24"/>
          <w:szCs w:val="24"/>
        </w:rPr>
        <w:t>Ecological Economics</w:t>
      </w:r>
      <w:r w:rsidR="00D17AB9" w:rsidRPr="001E637C">
        <w:rPr>
          <w:rFonts w:ascii="Times New Roman" w:hAnsi="Times New Roman" w:cs="Times New Roman"/>
          <w:sz w:val="24"/>
          <w:szCs w:val="24"/>
        </w:rPr>
        <w:t xml:space="preserve"> 63, 676-683.</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A1256B"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Caines, J. and M. van der Pol. 2000.Valuing future private and social benefits: The discounted utility model versus hyperbolic discounting models.</w:t>
      </w:r>
      <w:r w:rsidR="00906337">
        <w:rPr>
          <w:rFonts w:ascii="Times New Roman" w:hAnsi="Times New Roman" w:cs="Times New Roman"/>
          <w:sz w:val="24"/>
          <w:szCs w:val="24"/>
        </w:rPr>
        <w:t xml:space="preserve"> </w:t>
      </w:r>
      <w:r>
        <w:rPr>
          <w:rFonts w:ascii="Times New Roman" w:hAnsi="Times New Roman" w:cs="Times New Roman"/>
          <w:i/>
          <w:sz w:val="24"/>
          <w:szCs w:val="24"/>
        </w:rPr>
        <w:t>Journal of Economic Psychology</w:t>
      </w:r>
      <w:r>
        <w:rPr>
          <w:rFonts w:ascii="Times New Roman" w:hAnsi="Times New Roman" w:cs="Times New Roman"/>
          <w:sz w:val="24"/>
          <w:szCs w:val="24"/>
        </w:rPr>
        <w:t xml:space="preserve"> 21, 191-205.</w:t>
      </w:r>
    </w:p>
    <w:p w:rsidR="00D17AB9"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Carson, R. and B. Roth Tran. 2009. Discounting Behavior and Environmental Decisions. </w:t>
      </w:r>
      <w:r w:rsidRPr="00FB219D">
        <w:rPr>
          <w:rFonts w:ascii="Times New Roman" w:hAnsi="Times New Roman" w:cs="Times New Roman"/>
          <w:i/>
          <w:iCs/>
          <w:sz w:val="24"/>
          <w:szCs w:val="24"/>
        </w:rPr>
        <w:t>Journal of Neuroscience, Psychology, and Economics</w:t>
      </w:r>
      <w:r w:rsidRPr="00FB219D">
        <w:rPr>
          <w:rFonts w:ascii="Times New Roman" w:hAnsi="Times New Roman" w:cs="Times New Roman"/>
          <w:sz w:val="24"/>
          <w:szCs w:val="24"/>
        </w:rPr>
        <w:t xml:space="preserve"> 2, 112-130.</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Default="005231EE"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Chichiln</w:t>
      </w:r>
      <w:r w:rsidR="00B127D6">
        <w:rPr>
          <w:rFonts w:ascii="Times New Roman" w:hAnsi="Times New Roman" w:cs="Times New Roman"/>
          <w:sz w:val="24"/>
          <w:szCs w:val="24"/>
        </w:rPr>
        <w:t>i</w:t>
      </w:r>
      <w:r w:rsidR="00D17AB9" w:rsidRPr="00FB219D">
        <w:rPr>
          <w:rFonts w:ascii="Times New Roman" w:hAnsi="Times New Roman" w:cs="Times New Roman"/>
          <w:sz w:val="24"/>
          <w:szCs w:val="24"/>
        </w:rPr>
        <w:t xml:space="preserve">sky, G., G. Heal, and A. Beltratti. 1995. The green golden rule. </w:t>
      </w:r>
      <w:r w:rsidR="00D17AB9" w:rsidRPr="00FB219D">
        <w:rPr>
          <w:rFonts w:ascii="Times New Roman" w:hAnsi="Times New Roman" w:cs="Times New Roman"/>
          <w:i/>
          <w:iCs/>
          <w:sz w:val="24"/>
          <w:szCs w:val="24"/>
        </w:rPr>
        <w:t>Economics Letters</w:t>
      </w:r>
      <w:r w:rsidR="00D17AB9" w:rsidRPr="00FB219D">
        <w:rPr>
          <w:rFonts w:ascii="Times New Roman" w:hAnsi="Times New Roman" w:cs="Times New Roman"/>
          <w:sz w:val="24"/>
          <w:szCs w:val="24"/>
        </w:rPr>
        <w:t xml:space="preserve"> 49, 175-179.</w:t>
      </w:r>
    </w:p>
    <w:p w:rsidR="00D17AB9" w:rsidRDefault="00D17AB9" w:rsidP="00FB219D">
      <w:pPr>
        <w:spacing w:line="240" w:lineRule="auto"/>
        <w:ind w:left="0"/>
        <w:contextualSpacing/>
        <w:rPr>
          <w:rFonts w:ascii="Times New Roman" w:hAnsi="Times New Roman" w:cs="Times New Roman"/>
          <w:sz w:val="24"/>
          <w:szCs w:val="24"/>
        </w:rPr>
      </w:pPr>
    </w:p>
    <w:p w:rsidR="00D17AB9" w:rsidRPr="00722036" w:rsidRDefault="00D17AB9" w:rsidP="00FB219D">
      <w:pPr>
        <w:spacing w:line="240" w:lineRule="auto"/>
        <w:ind w:left="0"/>
        <w:contextualSpacing/>
        <w:rPr>
          <w:rFonts w:ascii="Times New Roman" w:hAnsi="Times New Roman" w:cs="Times New Roman"/>
          <w:sz w:val="24"/>
          <w:szCs w:val="24"/>
        </w:rPr>
      </w:pPr>
      <w:r w:rsidRPr="00722036">
        <w:rPr>
          <w:rFonts w:ascii="Times New Roman" w:hAnsi="Times New Roman" w:cs="Times New Roman"/>
          <w:sz w:val="24"/>
          <w:szCs w:val="24"/>
        </w:rPr>
        <w:t xml:space="preserve">Clark, C.1990. </w:t>
      </w:r>
      <w:r w:rsidRPr="00722036">
        <w:rPr>
          <w:rFonts w:ascii="Times New Roman" w:hAnsi="Times New Roman" w:cs="Times New Roman"/>
          <w:i/>
          <w:sz w:val="24"/>
          <w:szCs w:val="24"/>
        </w:rPr>
        <w:t>Mathematical Bioeconomics</w:t>
      </w:r>
      <w:r w:rsidRPr="00722036">
        <w:rPr>
          <w:rFonts w:ascii="Times New Roman" w:hAnsi="Times New Roman" w:cs="Times New Roman"/>
          <w:sz w:val="24"/>
          <w:szCs w:val="24"/>
        </w:rPr>
        <w:t>. New York: John Wiley.</w:t>
      </w:r>
    </w:p>
    <w:p w:rsidR="00D17AB9" w:rsidRPr="00722036" w:rsidRDefault="00D17AB9" w:rsidP="00FB219D">
      <w:pPr>
        <w:spacing w:line="240" w:lineRule="auto"/>
        <w:ind w:left="0"/>
        <w:contextualSpacing/>
        <w:rPr>
          <w:rFonts w:ascii="Times New Roman" w:hAnsi="Times New Roman" w:cs="Times New Roman"/>
          <w:sz w:val="24"/>
          <w:szCs w:val="24"/>
        </w:rPr>
      </w:pPr>
    </w:p>
    <w:p w:rsidR="00D17AB9" w:rsidRPr="00722036" w:rsidRDefault="00D17AB9" w:rsidP="00722036">
      <w:pPr>
        <w:autoSpaceDE w:val="0"/>
        <w:autoSpaceDN w:val="0"/>
        <w:adjustRightInd w:val="0"/>
        <w:ind w:left="0"/>
        <w:rPr>
          <w:rFonts w:ascii="Times New Roman" w:hAnsi="Times New Roman" w:cs="Times New Roman"/>
          <w:sz w:val="24"/>
          <w:szCs w:val="24"/>
          <w:lang w:val="ca-ES" w:eastAsia="ca-ES"/>
        </w:rPr>
      </w:pPr>
      <w:r w:rsidRPr="00722036">
        <w:rPr>
          <w:rFonts w:ascii="Times New Roman" w:hAnsi="Times New Roman" w:cs="Times New Roman"/>
          <w:sz w:val="24"/>
          <w:szCs w:val="24"/>
        </w:rPr>
        <w:t>Cole, D.</w:t>
      </w:r>
      <w:r w:rsidR="005231EE">
        <w:rPr>
          <w:rFonts w:ascii="Times New Roman" w:hAnsi="Times New Roman" w:cs="Times New Roman"/>
          <w:sz w:val="24"/>
          <w:szCs w:val="24"/>
        </w:rPr>
        <w:t xml:space="preserve"> 2008. </w:t>
      </w:r>
      <w:r w:rsidRPr="00722036">
        <w:rPr>
          <w:rFonts w:ascii="Times New Roman" w:hAnsi="Times New Roman" w:cs="Times New Roman"/>
          <w:sz w:val="24"/>
          <w:szCs w:val="24"/>
        </w:rPr>
        <w:t xml:space="preserve">The </w:t>
      </w:r>
      <w:r w:rsidRPr="00722036">
        <w:rPr>
          <w:rFonts w:ascii="Times New Roman" w:hAnsi="Times New Roman" w:cs="Times New Roman"/>
          <w:i/>
          <w:sz w:val="24"/>
          <w:szCs w:val="24"/>
        </w:rPr>
        <w:t>Stern Review</w:t>
      </w:r>
      <w:r w:rsidR="005231EE">
        <w:rPr>
          <w:rFonts w:ascii="Times New Roman" w:hAnsi="Times New Roman" w:cs="Times New Roman"/>
          <w:sz w:val="24"/>
          <w:szCs w:val="24"/>
        </w:rPr>
        <w:t xml:space="preserve"> and its critics: Implications for the theory and p</w:t>
      </w:r>
      <w:r w:rsidRPr="00722036">
        <w:rPr>
          <w:rFonts w:ascii="Times New Roman" w:hAnsi="Times New Roman" w:cs="Times New Roman"/>
          <w:sz w:val="24"/>
          <w:szCs w:val="24"/>
        </w:rPr>
        <w:t>ra</w:t>
      </w:r>
      <w:r w:rsidR="005231EE">
        <w:rPr>
          <w:rFonts w:ascii="Times New Roman" w:hAnsi="Times New Roman" w:cs="Times New Roman"/>
          <w:sz w:val="24"/>
          <w:szCs w:val="24"/>
        </w:rPr>
        <w:t>ctice of benefit-cost analysis.</w:t>
      </w:r>
      <w:r w:rsidRPr="00722036">
        <w:rPr>
          <w:rFonts w:ascii="Times New Roman" w:hAnsi="Times New Roman" w:cs="Times New Roman"/>
          <w:sz w:val="24"/>
          <w:szCs w:val="24"/>
        </w:rPr>
        <w:t xml:space="preserve"> </w:t>
      </w:r>
      <w:r w:rsidRPr="00722036">
        <w:rPr>
          <w:rFonts w:ascii="Times New Roman" w:hAnsi="Times New Roman" w:cs="Times New Roman"/>
          <w:i/>
          <w:sz w:val="24"/>
          <w:szCs w:val="24"/>
          <w:lang w:val="ca-ES" w:eastAsia="ca-ES"/>
        </w:rPr>
        <w:t>Natural Resources Journal</w:t>
      </w:r>
      <w:r w:rsidR="00906337">
        <w:rPr>
          <w:rFonts w:ascii="Times New Roman" w:hAnsi="Times New Roman" w:cs="Times New Roman"/>
          <w:i/>
          <w:sz w:val="24"/>
          <w:szCs w:val="24"/>
          <w:lang w:val="ca-ES" w:eastAsia="ca-ES"/>
        </w:rPr>
        <w:t xml:space="preserve"> </w:t>
      </w:r>
      <w:r>
        <w:rPr>
          <w:rFonts w:ascii="TimesNewRomanPSMT" w:hAnsi="TimesNewRomanPSMT" w:cs="TimesNewRomanPSMT"/>
        </w:rPr>
        <w:t>48, 53-90.</w:t>
      </w:r>
    </w:p>
    <w:p w:rsidR="00D17AB9" w:rsidRPr="00FB219D" w:rsidRDefault="00D17AB9" w:rsidP="00FB219D">
      <w:pPr>
        <w:spacing w:after="150" w:line="240" w:lineRule="auto"/>
        <w:ind w:left="0"/>
        <w:contextualSpacing/>
        <w:rPr>
          <w:rFonts w:ascii="Times New Roman" w:hAnsi="Times New Roman" w:cs="Times New Roman"/>
          <w:sz w:val="24"/>
          <w:szCs w:val="24"/>
        </w:rPr>
      </w:pPr>
      <w:r w:rsidRPr="00722036">
        <w:rPr>
          <w:rFonts w:ascii="Times New Roman" w:hAnsi="Times New Roman" w:cs="Times New Roman"/>
          <w:sz w:val="24"/>
          <w:szCs w:val="24"/>
        </w:rPr>
        <w:t>Cropper</w:t>
      </w:r>
      <w:r>
        <w:rPr>
          <w:rFonts w:ascii="Times New Roman" w:hAnsi="Times New Roman" w:cs="Times New Roman"/>
          <w:sz w:val="24"/>
          <w:szCs w:val="24"/>
        </w:rPr>
        <w:t xml:space="preserve">, </w:t>
      </w:r>
      <w:r w:rsidR="00E87232">
        <w:rPr>
          <w:rFonts w:ascii="Times New Roman" w:hAnsi="Times New Roman" w:cs="Times New Roman"/>
          <w:sz w:val="24"/>
          <w:szCs w:val="24"/>
        </w:rPr>
        <w:t xml:space="preserve">M. </w:t>
      </w:r>
      <w:r w:rsidRPr="00722036">
        <w:rPr>
          <w:rFonts w:ascii="Times New Roman" w:hAnsi="Times New Roman" w:cs="Times New Roman"/>
          <w:sz w:val="24"/>
          <w:szCs w:val="24"/>
        </w:rPr>
        <w:t xml:space="preserve">and </w:t>
      </w:r>
      <w:r>
        <w:rPr>
          <w:rFonts w:ascii="Times New Roman" w:hAnsi="Times New Roman" w:cs="Times New Roman"/>
          <w:sz w:val="24"/>
          <w:szCs w:val="24"/>
        </w:rPr>
        <w:t xml:space="preserve">D. </w:t>
      </w:r>
      <w:r w:rsidRPr="00722036">
        <w:rPr>
          <w:rFonts w:ascii="Times New Roman" w:hAnsi="Times New Roman" w:cs="Times New Roman"/>
          <w:sz w:val="24"/>
          <w:szCs w:val="24"/>
        </w:rPr>
        <w:t>Laibson 1999</w:t>
      </w:r>
      <w:r>
        <w:rPr>
          <w:rFonts w:ascii="Times New Roman" w:hAnsi="Times New Roman" w:cs="Times New Roman"/>
          <w:sz w:val="24"/>
          <w:szCs w:val="24"/>
        </w:rPr>
        <w:t>.</w:t>
      </w:r>
      <w:r w:rsidR="005231EE">
        <w:rPr>
          <w:rFonts w:ascii="Times New Roman" w:hAnsi="Times New Roman" w:cs="Times New Roman"/>
          <w:sz w:val="24"/>
          <w:szCs w:val="24"/>
        </w:rPr>
        <w:t xml:space="preserve"> </w:t>
      </w:r>
      <w:r w:rsidRPr="00722036">
        <w:rPr>
          <w:rFonts w:ascii="Times New Roman" w:hAnsi="Times New Roman" w:cs="Times New Roman"/>
          <w:sz w:val="24"/>
          <w:szCs w:val="24"/>
        </w:rPr>
        <w:t xml:space="preserve">The Implications of </w:t>
      </w:r>
      <w:r w:rsidR="006653D2">
        <w:rPr>
          <w:rFonts w:ascii="Times New Roman" w:hAnsi="Times New Roman" w:cs="Times New Roman"/>
          <w:sz w:val="24"/>
          <w:szCs w:val="24"/>
        </w:rPr>
        <w:t>h</w:t>
      </w:r>
      <w:r w:rsidRPr="00722036">
        <w:rPr>
          <w:rFonts w:ascii="Times New Roman" w:hAnsi="Times New Roman" w:cs="Times New Roman"/>
          <w:sz w:val="24"/>
          <w:szCs w:val="24"/>
        </w:rPr>
        <w:t xml:space="preserve">yperbolic </w:t>
      </w:r>
      <w:r w:rsidR="006653D2">
        <w:rPr>
          <w:rFonts w:ascii="Times New Roman" w:hAnsi="Times New Roman" w:cs="Times New Roman"/>
          <w:sz w:val="24"/>
          <w:szCs w:val="24"/>
        </w:rPr>
        <w:t>d</w:t>
      </w:r>
      <w:r w:rsidRPr="00722036">
        <w:rPr>
          <w:rFonts w:ascii="Times New Roman" w:hAnsi="Times New Roman" w:cs="Times New Roman"/>
          <w:sz w:val="24"/>
          <w:szCs w:val="24"/>
        </w:rPr>
        <w:t xml:space="preserve">iscounting for </w:t>
      </w:r>
      <w:r w:rsidR="006653D2">
        <w:rPr>
          <w:rFonts w:ascii="Times New Roman" w:hAnsi="Times New Roman" w:cs="Times New Roman"/>
          <w:sz w:val="24"/>
          <w:szCs w:val="24"/>
        </w:rPr>
        <w:t>p</w:t>
      </w:r>
      <w:r w:rsidRPr="00722036">
        <w:rPr>
          <w:rFonts w:ascii="Times New Roman" w:hAnsi="Times New Roman" w:cs="Times New Roman"/>
          <w:sz w:val="24"/>
          <w:szCs w:val="24"/>
        </w:rPr>
        <w:t xml:space="preserve">roject </w:t>
      </w:r>
      <w:r w:rsidR="006653D2">
        <w:rPr>
          <w:rFonts w:ascii="Times New Roman" w:hAnsi="Times New Roman" w:cs="Times New Roman"/>
          <w:sz w:val="24"/>
          <w:szCs w:val="24"/>
        </w:rPr>
        <w:t>e</w:t>
      </w:r>
      <w:r w:rsidRPr="00722036">
        <w:rPr>
          <w:rFonts w:ascii="Times New Roman" w:hAnsi="Times New Roman" w:cs="Times New Roman"/>
          <w:sz w:val="24"/>
          <w:szCs w:val="24"/>
        </w:rPr>
        <w:t>valuation.</w:t>
      </w:r>
      <w:r w:rsidR="006653D2">
        <w:rPr>
          <w:rFonts w:ascii="Times New Roman" w:hAnsi="Times New Roman" w:cs="Times New Roman"/>
          <w:sz w:val="24"/>
          <w:szCs w:val="24"/>
        </w:rPr>
        <w:t xml:space="preserve"> </w:t>
      </w:r>
      <w:r w:rsidRPr="00722036">
        <w:rPr>
          <w:rFonts w:ascii="Times New Roman" w:hAnsi="Times New Roman" w:cs="Times New Roman"/>
          <w:sz w:val="24"/>
          <w:szCs w:val="24"/>
        </w:rPr>
        <w:t>Chapter 16</w:t>
      </w:r>
      <w:r>
        <w:rPr>
          <w:rFonts w:ascii="Times New Roman" w:hAnsi="Times New Roman" w:cs="Times New Roman"/>
          <w:sz w:val="24"/>
          <w:szCs w:val="24"/>
        </w:rPr>
        <w:t>,</w:t>
      </w:r>
      <w:r w:rsidR="006653D2">
        <w:rPr>
          <w:rFonts w:ascii="Times New Roman" w:hAnsi="Times New Roman" w:cs="Times New Roman"/>
          <w:sz w:val="24"/>
          <w:szCs w:val="24"/>
        </w:rPr>
        <w:t xml:space="preserve"> </w:t>
      </w:r>
      <w:r w:rsidRPr="00722036">
        <w:rPr>
          <w:rFonts w:ascii="Times New Roman" w:hAnsi="Times New Roman" w:cs="Times New Roman"/>
          <w:sz w:val="24"/>
          <w:szCs w:val="24"/>
        </w:rPr>
        <w:t>Portney, Paul and John Weyant, eds. (1999).</w:t>
      </w:r>
      <w:r w:rsidR="006653D2">
        <w:rPr>
          <w:rFonts w:ascii="Times New Roman" w:hAnsi="Times New Roman" w:cs="Times New Roman"/>
          <w:sz w:val="24"/>
          <w:szCs w:val="24"/>
        </w:rPr>
        <w:t xml:space="preserve"> </w:t>
      </w:r>
      <w:r w:rsidRPr="006653D2">
        <w:rPr>
          <w:rFonts w:ascii="Times New Roman" w:hAnsi="Times New Roman" w:cs="Times New Roman"/>
          <w:i/>
          <w:sz w:val="24"/>
          <w:szCs w:val="24"/>
        </w:rPr>
        <w:t>Discounting and Intergenerational Equity</w:t>
      </w:r>
      <w:r w:rsidRPr="00FB219D">
        <w:rPr>
          <w:rFonts w:ascii="Times New Roman" w:hAnsi="Times New Roman" w:cs="Times New Roman"/>
          <w:sz w:val="24"/>
          <w:szCs w:val="24"/>
        </w:rPr>
        <w:t>. Washington, DC: Resources for the Future.</w:t>
      </w:r>
    </w:p>
    <w:p w:rsidR="00D17AB9" w:rsidRPr="00FB219D" w:rsidRDefault="00D17AB9" w:rsidP="00FB219D">
      <w:pPr>
        <w:spacing w:after="150" w:line="240" w:lineRule="auto"/>
        <w:ind w:left="0"/>
        <w:contextualSpacing/>
        <w:rPr>
          <w:rFonts w:ascii="Times New Roman" w:hAnsi="Times New Roman" w:cs="Times New Roman"/>
          <w:sz w:val="24"/>
          <w:szCs w:val="24"/>
        </w:rPr>
      </w:pPr>
    </w:p>
    <w:p w:rsidR="00D17AB9" w:rsidRPr="00FB219D" w:rsidRDefault="00D17AB9" w:rsidP="00FB219D">
      <w:pPr>
        <w:spacing w:after="15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Dasgupta, P. and G. Heal. 1974. The optimal depletion of exhaustible resources. </w:t>
      </w:r>
      <w:r w:rsidRPr="00FB219D">
        <w:rPr>
          <w:rFonts w:ascii="Times New Roman" w:hAnsi="Times New Roman" w:cs="Times New Roman"/>
          <w:i/>
          <w:iCs/>
          <w:sz w:val="24"/>
          <w:szCs w:val="24"/>
        </w:rPr>
        <w:t>The Review of Economic Studies</w:t>
      </w:r>
      <w:r w:rsidRPr="00FB219D">
        <w:rPr>
          <w:rFonts w:ascii="Times New Roman" w:hAnsi="Times New Roman" w:cs="Times New Roman"/>
          <w:sz w:val="24"/>
          <w:szCs w:val="24"/>
        </w:rPr>
        <w:t xml:space="preserve"> Symposium Issue, 3-28.</w:t>
      </w:r>
    </w:p>
    <w:p w:rsidR="00D17AB9" w:rsidRPr="00FB219D" w:rsidRDefault="00D17AB9" w:rsidP="00FB219D">
      <w:pPr>
        <w:spacing w:after="150" w:line="240" w:lineRule="auto"/>
        <w:ind w:left="0"/>
        <w:contextualSpacing/>
        <w:rPr>
          <w:rFonts w:ascii="Times New Roman" w:hAnsi="Times New Roman" w:cs="Times New Roman"/>
          <w:sz w:val="24"/>
          <w:szCs w:val="24"/>
        </w:rPr>
      </w:pPr>
    </w:p>
    <w:p w:rsidR="00D17AB9" w:rsidRDefault="00D17AB9" w:rsidP="00F74338">
      <w:pPr>
        <w:ind w:left="0"/>
        <w:rPr>
          <w:rFonts w:ascii="Times New Roman" w:hAnsi="Times New Roman" w:cs="Times New Roman"/>
          <w:i/>
          <w:sz w:val="24"/>
          <w:szCs w:val="24"/>
        </w:rPr>
      </w:pPr>
      <w:r>
        <w:rPr>
          <w:rFonts w:ascii="Times New Roman" w:hAnsi="Times New Roman" w:cs="Times New Roman"/>
          <w:sz w:val="24"/>
          <w:szCs w:val="24"/>
        </w:rPr>
        <w:t xml:space="preserve">Estle, S., L. Green, J. Myerson, and D. Holt. 2007. Discounting of monetary and directly consumable rewards. </w:t>
      </w:r>
      <w:r>
        <w:rPr>
          <w:rFonts w:ascii="Times New Roman" w:hAnsi="Times New Roman" w:cs="Times New Roman"/>
          <w:i/>
          <w:sz w:val="24"/>
          <w:szCs w:val="24"/>
        </w:rPr>
        <w:t>Psychological Science</w:t>
      </w:r>
      <w:r>
        <w:rPr>
          <w:rFonts w:ascii="Times New Roman" w:hAnsi="Times New Roman" w:cs="Times New Roman"/>
          <w:sz w:val="24"/>
          <w:szCs w:val="24"/>
        </w:rPr>
        <w:t xml:space="preserve"> 18, 58-63.</w:t>
      </w:r>
    </w:p>
    <w:p w:rsidR="00D17AB9" w:rsidRPr="00FB219D" w:rsidRDefault="00D17AB9" w:rsidP="00F74338">
      <w:pPr>
        <w:spacing w:line="240" w:lineRule="auto"/>
        <w:ind w:left="0"/>
        <w:rPr>
          <w:rFonts w:ascii="Times New Roman" w:hAnsi="Times New Roman" w:cs="Times New Roman"/>
          <w:sz w:val="24"/>
          <w:szCs w:val="24"/>
        </w:rPr>
      </w:pPr>
      <w:r w:rsidRPr="00FB219D">
        <w:rPr>
          <w:rFonts w:ascii="Times New Roman" w:hAnsi="Times New Roman" w:cs="Times New Roman"/>
          <w:sz w:val="24"/>
          <w:szCs w:val="24"/>
        </w:rPr>
        <w:lastRenderedPageBreak/>
        <w:t>Fantino, E. 1998.</w:t>
      </w:r>
      <w:r w:rsidR="00906337">
        <w:rPr>
          <w:rFonts w:ascii="Times New Roman" w:hAnsi="Times New Roman" w:cs="Times New Roman"/>
          <w:sz w:val="24"/>
          <w:szCs w:val="24"/>
        </w:rPr>
        <w:t xml:space="preserve"> </w:t>
      </w:r>
      <w:r w:rsidRPr="00FB219D">
        <w:rPr>
          <w:rFonts w:ascii="Times New Roman" w:hAnsi="Times New Roman" w:cs="Times New Roman"/>
          <w:sz w:val="24"/>
          <w:szCs w:val="24"/>
        </w:rPr>
        <w:t xml:space="preserve">Behavior </w:t>
      </w:r>
      <w:r w:rsidR="00906337">
        <w:rPr>
          <w:rFonts w:ascii="Times New Roman" w:hAnsi="Times New Roman" w:cs="Times New Roman"/>
          <w:sz w:val="24"/>
          <w:szCs w:val="24"/>
        </w:rPr>
        <w:t>a</w:t>
      </w:r>
      <w:r w:rsidRPr="00FB219D">
        <w:rPr>
          <w:rFonts w:ascii="Times New Roman" w:hAnsi="Times New Roman" w:cs="Times New Roman"/>
          <w:sz w:val="24"/>
          <w:szCs w:val="24"/>
        </w:rPr>
        <w:t xml:space="preserve">nalysis and </w:t>
      </w:r>
      <w:r w:rsidR="00906337">
        <w:rPr>
          <w:rFonts w:ascii="Times New Roman" w:hAnsi="Times New Roman" w:cs="Times New Roman"/>
          <w:sz w:val="24"/>
          <w:szCs w:val="24"/>
        </w:rPr>
        <w:t>d</w:t>
      </w:r>
      <w:r w:rsidRPr="00FB219D">
        <w:rPr>
          <w:rFonts w:ascii="Times New Roman" w:hAnsi="Times New Roman" w:cs="Times New Roman"/>
          <w:sz w:val="24"/>
          <w:szCs w:val="24"/>
        </w:rPr>
        <w:t xml:space="preserve">ecision </w:t>
      </w:r>
      <w:r w:rsidR="00906337">
        <w:rPr>
          <w:rFonts w:ascii="Times New Roman" w:hAnsi="Times New Roman" w:cs="Times New Roman"/>
          <w:sz w:val="24"/>
          <w:szCs w:val="24"/>
        </w:rPr>
        <w:t>m</w:t>
      </w:r>
      <w:r w:rsidRPr="00FB219D">
        <w:rPr>
          <w:rFonts w:ascii="Times New Roman" w:hAnsi="Times New Roman" w:cs="Times New Roman"/>
          <w:sz w:val="24"/>
          <w:szCs w:val="24"/>
        </w:rPr>
        <w:t>aking.</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Journal of the Experimental Analysis of Behavior</w:t>
      </w:r>
      <w:r w:rsidRPr="00FB219D">
        <w:rPr>
          <w:rFonts w:ascii="Times New Roman" w:hAnsi="Times New Roman" w:cs="Times New Roman"/>
          <w:sz w:val="24"/>
          <w:szCs w:val="24"/>
        </w:rPr>
        <w:t xml:space="preserve"> 69, 355-364. </w:t>
      </w: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Farzin, Y.H. 1984. The effect of the discount rate on depletion of exhaustible resources.</w:t>
      </w:r>
      <w:r w:rsidR="00906337">
        <w:rPr>
          <w:rFonts w:ascii="Times New Roman" w:hAnsi="Times New Roman" w:cs="Times New Roman"/>
          <w:sz w:val="24"/>
          <w:szCs w:val="24"/>
        </w:rPr>
        <w:t xml:space="preserve"> </w:t>
      </w:r>
      <w:r w:rsidRPr="00FB219D">
        <w:rPr>
          <w:rFonts w:ascii="Times New Roman" w:hAnsi="Times New Roman" w:cs="Times New Roman"/>
          <w:i/>
          <w:iCs/>
          <w:sz w:val="24"/>
          <w:szCs w:val="24"/>
        </w:rPr>
        <w:t>Journal of Political Economy</w:t>
      </w:r>
      <w:r w:rsidRPr="00FB219D">
        <w:rPr>
          <w:rFonts w:ascii="Times New Roman" w:hAnsi="Times New Roman" w:cs="Times New Roman"/>
          <w:sz w:val="24"/>
          <w:szCs w:val="24"/>
        </w:rPr>
        <w:t xml:space="preserve"> 92, 841-851.</w:t>
      </w:r>
    </w:p>
    <w:p w:rsidR="00D17AB9"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Fisher, A.C. 1981. </w:t>
      </w:r>
      <w:r w:rsidRPr="00FB219D">
        <w:rPr>
          <w:rFonts w:ascii="Times New Roman" w:hAnsi="Times New Roman" w:cs="Times New Roman"/>
          <w:i/>
          <w:iCs/>
          <w:sz w:val="24"/>
          <w:szCs w:val="24"/>
        </w:rPr>
        <w:t>Resource and Environmental Economics</w:t>
      </w:r>
      <w:r w:rsidRPr="00FB219D">
        <w:rPr>
          <w:rFonts w:ascii="Times New Roman" w:hAnsi="Times New Roman" w:cs="Times New Roman"/>
          <w:sz w:val="24"/>
          <w:szCs w:val="24"/>
        </w:rPr>
        <w:t>. Cambridge: Cambridge University Press.</w:t>
      </w:r>
    </w:p>
    <w:p w:rsidR="00D17AB9"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Fisher, I. 1930. </w:t>
      </w:r>
      <w:r w:rsidRPr="00FB219D">
        <w:rPr>
          <w:rFonts w:ascii="Times New Roman" w:hAnsi="Times New Roman" w:cs="Times New Roman"/>
          <w:i/>
          <w:iCs/>
          <w:sz w:val="24"/>
          <w:szCs w:val="24"/>
        </w:rPr>
        <w:t>The Theory of Interest</w:t>
      </w:r>
      <w:r w:rsidRPr="00FB219D">
        <w:rPr>
          <w:rFonts w:ascii="Times New Roman" w:hAnsi="Times New Roman" w:cs="Times New Roman"/>
          <w:sz w:val="24"/>
          <w:szCs w:val="24"/>
        </w:rPr>
        <w:t>. New York: Augustus M. Kelly.</w:t>
      </w:r>
    </w:p>
    <w:p w:rsidR="00D17AB9" w:rsidRDefault="00D17AB9" w:rsidP="00FB219D">
      <w:pPr>
        <w:spacing w:line="240" w:lineRule="auto"/>
        <w:ind w:left="0"/>
        <w:contextualSpacing/>
        <w:rPr>
          <w:rFonts w:ascii="Times New Roman" w:hAnsi="Times New Roman" w:cs="Times New Roman"/>
          <w:sz w:val="24"/>
          <w:szCs w:val="24"/>
        </w:rPr>
      </w:pPr>
    </w:p>
    <w:p w:rsidR="00D17AB9" w:rsidRPr="00A2386D" w:rsidRDefault="00D17AB9" w:rsidP="00B57FFA">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Fiske, A. P. </w:t>
      </w:r>
      <w:r w:rsidRPr="00257CB2">
        <w:rPr>
          <w:rFonts w:ascii="Times New Roman" w:hAnsi="Times New Roman" w:cs="Times New Roman"/>
          <w:sz w:val="24"/>
          <w:szCs w:val="24"/>
        </w:rPr>
        <w:t xml:space="preserve">and </w:t>
      </w:r>
      <w:r w:rsidR="00906337">
        <w:rPr>
          <w:rFonts w:ascii="Times New Roman" w:hAnsi="Times New Roman" w:cs="Times New Roman"/>
          <w:sz w:val="24"/>
          <w:szCs w:val="24"/>
        </w:rPr>
        <w:t xml:space="preserve">P. E. </w:t>
      </w:r>
      <w:r w:rsidRPr="00257CB2">
        <w:rPr>
          <w:rFonts w:ascii="Times New Roman" w:hAnsi="Times New Roman" w:cs="Times New Roman"/>
          <w:sz w:val="24"/>
          <w:szCs w:val="24"/>
        </w:rPr>
        <w:t>Tetlock</w:t>
      </w:r>
      <w:r w:rsidR="00906337">
        <w:rPr>
          <w:rFonts w:ascii="Times New Roman" w:hAnsi="Times New Roman" w:cs="Times New Roman"/>
          <w:sz w:val="24"/>
          <w:szCs w:val="24"/>
        </w:rPr>
        <w:t>.</w:t>
      </w:r>
      <w:r>
        <w:rPr>
          <w:rFonts w:ascii="Times New Roman" w:hAnsi="Times New Roman" w:cs="Times New Roman"/>
          <w:sz w:val="24"/>
          <w:szCs w:val="24"/>
        </w:rPr>
        <w:t xml:space="preserve"> </w:t>
      </w:r>
      <w:r w:rsidRPr="00257CB2">
        <w:rPr>
          <w:rFonts w:ascii="Times New Roman" w:hAnsi="Times New Roman" w:cs="Times New Roman"/>
          <w:sz w:val="24"/>
          <w:szCs w:val="24"/>
        </w:rPr>
        <w:t>1997</w:t>
      </w:r>
      <w:r>
        <w:rPr>
          <w:rFonts w:ascii="Times New Roman" w:hAnsi="Times New Roman" w:cs="Times New Roman"/>
          <w:sz w:val="24"/>
          <w:szCs w:val="24"/>
        </w:rPr>
        <w:t>.</w:t>
      </w:r>
      <w:r w:rsidRPr="00A2386D">
        <w:t xml:space="preserve"> </w:t>
      </w:r>
      <w:r w:rsidRPr="00A2386D">
        <w:rPr>
          <w:rFonts w:ascii="Times New Roman" w:hAnsi="Times New Roman" w:cs="Times New Roman"/>
          <w:sz w:val="24"/>
          <w:szCs w:val="24"/>
        </w:rPr>
        <w:t>Taboo trade-offs:</w:t>
      </w:r>
      <w:r w:rsidR="00AD5A17">
        <w:rPr>
          <w:rFonts w:ascii="Times New Roman" w:hAnsi="Times New Roman" w:cs="Times New Roman"/>
          <w:sz w:val="24"/>
          <w:szCs w:val="24"/>
        </w:rPr>
        <w:t xml:space="preserve"> R</w:t>
      </w:r>
      <w:r w:rsidRPr="00A2386D">
        <w:rPr>
          <w:rFonts w:ascii="Times New Roman" w:hAnsi="Times New Roman" w:cs="Times New Roman"/>
          <w:sz w:val="24"/>
          <w:szCs w:val="24"/>
        </w:rPr>
        <w:t>eactions to transactions that transgress the spheres of justice</w:t>
      </w:r>
      <w:r w:rsidR="00AD5A17">
        <w:rPr>
          <w:rFonts w:ascii="Times New Roman" w:hAnsi="Times New Roman" w:cs="Times New Roman"/>
          <w:sz w:val="24"/>
          <w:szCs w:val="24"/>
        </w:rPr>
        <w:t xml:space="preserve">. </w:t>
      </w:r>
      <w:r w:rsidRPr="00A2386D">
        <w:rPr>
          <w:rFonts w:ascii="Times New Roman" w:hAnsi="Times New Roman" w:cs="Times New Roman"/>
          <w:sz w:val="24"/>
          <w:szCs w:val="24"/>
        </w:rPr>
        <w:t xml:space="preserve"> </w:t>
      </w:r>
      <w:r w:rsidRPr="00A2386D">
        <w:rPr>
          <w:rFonts w:ascii="Times New Roman" w:hAnsi="Times New Roman" w:cs="Times New Roman"/>
          <w:i/>
          <w:sz w:val="24"/>
          <w:szCs w:val="24"/>
        </w:rPr>
        <w:t xml:space="preserve">Political </w:t>
      </w:r>
      <w:r w:rsidR="00906337">
        <w:rPr>
          <w:rFonts w:ascii="Times New Roman" w:hAnsi="Times New Roman" w:cs="Times New Roman"/>
          <w:i/>
          <w:sz w:val="24"/>
          <w:szCs w:val="24"/>
        </w:rPr>
        <w:t>P</w:t>
      </w:r>
      <w:r w:rsidRPr="00A2386D">
        <w:rPr>
          <w:rFonts w:ascii="Times New Roman" w:hAnsi="Times New Roman" w:cs="Times New Roman"/>
          <w:i/>
          <w:sz w:val="24"/>
          <w:szCs w:val="24"/>
        </w:rPr>
        <w:t>sychology</w:t>
      </w:r>
      <w:r w:rsidR="005231EE">
        <w:rPr>
          <w:rFonts w:ascii="Times New Roman" w:hAnsi="Times New Roman" w:cs="Times New Roman"/>
          <w:sz w:val="24"/>
          <w:szCs w:val="24"/>
        </w:rPr>
        <w:t xml:space="preserve"> 1</w:t>
      </w:r>
      <w:r w:rsidR="00724F88">
        <w:rPr>
          <w:rFonts w:ascii="Times New Roman" w:hAnsi="Times New Roman" w:cs="Times New Roman"/>
          <w:sz w:val="24"/>
          <w:szCs w:val="24"/>
        </w:rPr>
        <w:t>7</w:t>
      </w:r>
      <w:r w:rsidR="005231EE">
        <w:rPr>
          <w:rFonts w:ascii="Times New Roman" w:hAnsi="Times New Roman" w:cs="Times New Roman"/>
          <w:sz w:val="24"/>
          <w:szCs w:val="24"/>
        </w:rPr>
        <w:t xml:space="preserve">, </w:t>
      </w:r>
      <w:r w:rsidR="00724F88">
        <w:rPr>
          <w:rFonts w:ascii="Times New Roman" w:hAnsi="Times New Roman" w:cs="Times New Roman"/>
          <w:sz w:val="24"/>
          <w:szCs w:val="24"/>
        </w:rPr>
        <w:t>259-294</w:t>
      </w:r>
      <w:r w:rsidRPr="00A2386D">
        <w:rPr>
          <w:rFonts w:ascii="Times New Roman" w:hAnsi="Times New Roman" w:cs="Times New Roman"/>
          <w:sz w:val="24"/>
          <w:szCs w:val="24"/>
        </w:rPr>
        <w:t>.</w:t>
      </w:r>
    </w:p>
    <w:p w:rsidR="00D17AB9" w:rsidRDefault="00E40955" w:rsidP="001B25FF">
      <w:pPr>
        <w:pStyle w:val="PlainText"/>
        <w:spacing w:line="240" w:lineRule="auto"/>
        <w:contextualSpacing/>
        <w:rPr>
          <w:rFonts w:ascii="Times New Roman" w:hAnsi="Times New Roman" w:cs="Times New Roman"/>
          <w:sz w:val="24"/>
          <w:szCs w:val="24"/>
        </w:rPr>
      </w:pPr>
      <w:r w:rsidRPr="001304DF">
        <w:rPr>
          <w:rFonts w:ascii="Times New Roman" w:hAnsi="Times New Roman" w:cs="Times New Roman"/>
          <w:sz w:val="24"/>
          <w:szCs w:val="24"/>
          <w:lang w:val="de-DE"/>
        </w:rPr>
        <w:t>Frederick, S.</w:t>
      </w:r>
      <w:r w:rsidR="00AD5A17">
        <w:rPr>
          <w:rFonts w:ascii="Times New Roman" w:hAnsi="Times New Roman" w:cs="Times New Roman"/>
          <w:sz w:val="24"/>
          <w:szCs w:val="24"/>
          <w:lang w:val="de-DE"/>
        </w:rPr>
        <w:t>,</w:t>
      </w:r>
      <w:r w:rsidRPr="001304DF">
        <w:rPr>
          <w:rFonts w:ascii="Times New Roman" w:hAnsi="Times New Roman" w:cs="Times New Roman"/>
          <w:sz w:val="24"/>
          <w:szCs w:val="24"/>
          <w:lang w:val="de-DE"/>
        </w:rPr>
        <w:t xml:space="preserve"> G. Lowenstein, </w:t>
      </w:r>
      <w:r w:rsidR="00AD5A17">
        <w:rPr>
          <w:rFonts w:ascii="Times New Roman" w:hAnsi="Times New Roman" w:cs="Times New Roman"/>
          <w:sz w:val="24"/>
          <w:szCs w:val="24"/>
          <w:lang w:val="de-DE"/>
        </w:rPr>
        <w:t xml:space="preserve">and </w:t>
      </w:r>
      <w:r w:rsidRPr="001304DF">
        <w:rPr>
          <w:rFonts w:ascii="Times New Roman" w:hAnsi="Times New Roman" w:cs="Times New Roman"/>
          <w:sz w:val="24"/>
          <w:szCs w:val="24"/>
          <w:lang w:val="de-DE"/>
        </w:rPr>
        <w:t>T. O</w:t>
      </w:r>
      <w:r w:rsidR="00D17AB9" w:rsidRPr="003773F7">
        <w:rPr>
          <w:rFonts w:ascii="Times New Roman" w:hAnsi="Times New Roman" w:cs="Times New Roman"/>
          <w:sz w:val="24"/>
          <w:szCs w:val="24"/>
          <w:lang w:val="de-DE"/>
        </w:rPr>
        <w:t>’</w:t>
      </w:r>
      <w:r w:rsidRPr="001304DF">
        <w:rPr>
          <w:rFonts w:ascii="Times New Roman" w:hAnsi="Times New Roman" w:cs="Times New Roman"/>
          <w:sz w:val="24"/>
          <w:szCs w:val="24"/>
          <w:lang w:val="de-DE"/>
        </w:rPr>
        <w:t xml:space="preserve">Donoghue. </w:t>
      </w:r>
      <w:r w:rsidR="00D17AB9" w:rsidRPr="00FB219D">
        <w:rPr>
          <w:rFonts w:ascii="Times New Roman" w:hAnsi="Times New Roman" w:cs="Times New Roman"/>
          <w:sz w:val="24"/>
          <w:szCs w:val="24"/>
        </w:rPr>
        <w:t xml:space="preserve">2002. Time discounting and time preference: a critical review. </w:t>
      </w:r>
      <w:r w:rsidR="00D17AB9" w:rsidRPr="00FB219D">
        <w:rPr>
          <w:rFonts w:ascii="Times New Roman" w:hAnsi="Times New Roman" w:cs="Times New Roman"/>
          <w:i/>
          <w:iCs/>
          <w:sz w:val="24"/>
          <w:szCs w:val="24"/>
        </w:rPr>
        <w:t>Journal of Economic Literature</w:t>
      </w:r>
      <w:r w:rsidR="00D17AB9" w:rsidRPr="00FB219D">
        <w:rPr>
          <w:rFonts w:ascii="Times New Roman" w:hAnsi="Times New Roman" w:cs="Times New Roman"/>
          <w:sz w:val="24"/>
          <w:szCs w:val="24"/>
        </w:rPr>
        <w:t xml:space="preserve"> 40, 351-401.</w:t>
      </w:r>
    </w:p>
    <w:p w:rsidR="00D17AB9" w:rsidRDefault="00D17AB9" w:rsidP="001B25FF">
      <w:pPr>
        <w:pStyle w:val="PlainText"/>
        <w:spacing w:line="240" w:lineRule="auto"/>
        <w:contextualSpacing/>
        <w:rPr>
          <w:rFonts w:ascii="Times New Roman" w:hAnsi="Times New Roman" w:cs="Times New Roman"/>
          <w:sz w:val="24"/>
          <w:szCs w:val="24"/>
        </w:rPr>
      </w:pPr>
    </w:p>
    <w:p w:rsidR="00D17AB9" w:rsidRDefault="00D17AB9" w:rsidP="00724F88">
      <w:pPr>
        <w:pStyle w:val="PlainText"/>
        <w:spacing w:line="240" w:lineRule="auto"/>
        <w:contextualSpacing/>
        <w:rPr>
          <w:rFonts w:ascii="Times New Roman" w:hAnsi="Times New Roman"/>
          <w:sz w:val="24"/>
          <w:szCs w:val="24"/>
        </w:rPr>
      </w:pPr>
      <w:r>
        <w:rPr>
          <w:rFonts w:ascii="Times New Roman" w:hAnsi="Times New Roman" w:cs="Times New Roman"/>
          <w:sz w:val="24"/>
          <w:szCs w:val="24"/>
        </w:rPr>
        <w:t>Gintis, H. 2006.</w:t>
      </w:r>
      <w:r w:rsidR="005231EE">
        <w:rPr>
          <w:rFonts w:ascii="Times New Roman" w:hAnsi="Times New Roman" w:cs="Times New Roman"/>
          <w:sz w:val="24"/>
          <w:szCs w:val="24"/>
        </w:rPr>
        <w:t xml:space="preserve"> </w:t>
      </w:r>
      <w:r>
        <w:rPr>
          <w:rFonts w:ascii="Times New Roman" w:hAnsi="Times New Roman"/>
          <w:sz w:val="24"/>
          <w:szCs w:val="24"/>
        </w:rPr>
        <w:t>Cultural Darwinism.</w:t>
      </w:r>
      <w:r w:rsidR="00906337">
        <w:rPr>
          <w:rFonts w:ascii="Times New Roman" w:hAnsi="Times New Roman"/>
          <w:sz w:val="24"/>
          <w:szCs w:val="24"/>
        </w:rPr>
        <w:t xml:space="preserve"> </w:t>
      </w:r>
      <w:r w:rsidRPr="00BE324D">
        <w:rPr>
          <w:rFonts w:ascii="Times New Roman" w:hAnsi="Times New Roman"/>
          <w:i/>
          <w:sz w:val="24"/>
          <w:szCs w:val="24"/>
        </w:rPr>
        <w:t>Boston Review</w:t>
      </w:r>
      <w:r>
        <w:rPr>
          <w:rFonts w:ascii="Times New Roman" w:hAnsi="Times New Roman"/>
          <w:sz w:val="24"/>
          <w:szCs w:val="24"/>
        </w:rPr>
        <w:t>. http://bostonreview.net/BR23.1/Gintis/html</w:t>
      </w:r>
    </w:p>
    <w:p w:rsidR="00D17AB9" w:rsidRDefault="00D17AB9" w:rsidP="00724F88">
      <w:pPr>
        <w:pStyle w:val="PlainText"/>
        <w:spacing w:line="240" w:lineRule="auto"/>
        <w:contextualSpacing/>
        <w:rPr>
          <w:rFonts w:ascii="Times New Roman" w:hAnsi="Times New Roman" w:cs="Times New Roman"/>
          <w:sz w:val="24"/>
          <w:szCs w:val="24"/>
        </w:rPr>
      </w:pPr>
    </w:p>
    <w:p w:rsidR="00724F88" w:rsidRPr="00724F88" w:rsidRDefault="00724F88" w:rsidP="00724F88">
      <w:pPr>
        <w:spacing w:line="240" w:lineRule="auto"/>
        <w:ind w:left="0"/>
        <w:contextualSpacing/>
        <w:rPr>
          <w:rFonts w:ascii="Times New Roman" w:hAnsi="Times New Roman" w:cs="Times New Roman"/>
          <w:sz w:val="24"/>
          <w:szCs w:val="24"/>
        </w:rPr>
      </w:pPr>
      <w:r w:rsidRPr="00724F88">
        <w:rPr>
          <w:rFonts w:ascii="Times New Roman" w:hAnsi="Times New Roman" w:cs="Times New Roman"/>
          <w:sz w:val="24"/>
          <w:szCs w:val="24"/>
        </w:rPr>
        <w:t xml:space="preserve">Gowdy, J. 2000. </w:t>
      </w:r>
      <w:r>
        <w:rPr>
          <w:rFonts w:ascii="Times New Roman" w:hAnsi="Times New Roman" w:cs="Times New Roman"/>
          <w:sz w:val="24"/>
          <w:szCs w:val="24"/>
        </w:rPr>
        <w:t>Terms and concepts in ecological e</w:t>
      </w:r>
      <w:r w:rsidRPr="00724F88">
        <w:rPr>
          <w:rFonts w:ascii="Times New Roman" w:hAnsi="Times New Roman" w:cs="Times New Roman"/>
          <w:sz w:val="24"/>
          <w:szCs w:val="24"/>
        </w:rPr>
        <w:t>conomics</w:t>
      </w:r>
      <w:r>
        <w:rPr>
          <w:rFonts w:ascii="Times New Roman" w:hAnsi="Times New Roman" w:cs="Times New Roman"/>
          <w:sz w:val="24"/>
          <w:szCs w:val="24"/>
        </w:rPr>
        <w:t xml:space="preserve">. </w:t>
      </w:r>
      <w:r w:rsidRPr="00724F88">
        <w:rPr>
          <w:rFonts w:ascii="Times New Roman" w:hAnsi="Times New Roman" w:cs="Times New Roman"/>
          <w:i/>
          <w:sz w:val="24"/>
          <w:szCs w:val="24"/>
        </w:rPr>
        <w:t>Wildlife Society Bulletin</w:t>
      </w:r>
      <w:r w:rsidRPr="00724F88">
        <w:rPr>
          <w:rFonts w:ascii="Times New Roman" w:hAnsi="Times New Roman" w:cs="Times New Roman"/>
          <w:sz w:val="24"/>
          <w:szCs w:val="24"/>
        </w:rPr>
        <w:t xml:space="preserve"> </w:t>
      </w:r>
      <w:r w:rsidRPr="00724F88">
        <w:rPr>
          <w:rFonts w:ascii="Times New Roman" w:hAnsi="Times New Roman" w:cs="Times New Roman"/>
          <w:bCs/>
          <w:sz w:val="24"/>
          <w:szCs w:val="24"/>
        </w:rPr>
        <w:t>28</w:t>
      </w:r>
      <w:r>
        <w:rPr>
          <w:rFonts w:ascii="Times New Roman" w:hAnsi="Times New Roman" w:cs="Times New Roman"/>
          <w:bCs/>
          <w:sz w:val="24"/>
          <w:szCs w:val="24"/>
        </w:rPr>
        <w:t xml:space="preserve">, </w:t>
      </w:r>
      <w:r w:rsidRPr="00724F88">
        <w:rPr>
          <w:rFonts w:ascii="Times New Roman" w:hAnsi="Times New Roman" w:cs="Times New Roman"/>
          <w:sz w:val="24"/>
          <w:szCs w:val="24"/>
        </w:rPr>
        <w:t xml:space="preserve">     26-33.</w:t>
      </w:r>
    </w:p>
    <w:p w:rsidR="00D17AB9" w:rsidRPr="00FB219D" w:rsidRDefault="00D17AB9" w:rsidP="00724F88">
      <w:pPr>
        <w:pStyle w:val="PlainText"/>
        <w:spacing w:line="240" w:lineRule="auto"/>
        <w:contextualSpacing/>
        <w:rPr>
          <w:rFonts w:ascii="Times New Roman" w:hAnsi="Times New Roman" w:cs="Times New Roman"/>
          <w:sz w:val="24"/>
          <w:szCs w:val="24"/>
        </w:rPr>
      </w:pPr>
      <w:r w:rsidRPr="00FB219D">
        <w:rPr>
          <w:rFonts w:ascii="Times New Roman" w:hAnsi="Times New Roman" w:cs="Times New Roman"/>
          <w:sz w:val="24"/>
          <w:szCs w:val="24"/>
        </w:rPr>
        <w:t xml:space="preserve">Gowdy, J., R. Howarth and C. Tisdell. 2010. Discounting, ethics, and options for maintaining </w:t>
      </w:r>
    </w:p>
    <w:p w:rsidR="00D17AB9" w:rsidRDefault="00D17AB9" w:rsidP="00DD56B0">
      <w:pPr>
        <w:spacing w:line="240" w:lineRule="auto"/>
        <w:ind w:left="0"/>
        <w:contextualSpacing/>
        <w:rPr>
          <w:rStyle w:val="prodauthor"/>
          <w:rFonts w:ascii="Times New Roman" w:hAnsi="Times New Roman"/>
          <w:color w:val="000000"/>
          <w:sz w:val="24"/>
          <w:szCs w:val="24"/>
        </w:rPr>
      </w:pPr>
      <w:r w:rsidRPr="00FB219D">
        <w:rPr>
          <w:rFonts w:ascii="Times New Roman" w:hAnsi="Times New Roman" w:cs="Times New Roman"/>
          <w:sz w:val="24"/>
          <w:szCs w:val="24"/>
        </w:rPr>
        <w:t xml:space="preserve">biodiversity and ecosystem services. Chapter six in </w:t>
      </w:r>
      <w:r w:rsidRPr="00FB219D">
        <w:rPr>
          <w:rStyle w:val="prodtitle1"/>
          <w:rFonts w:ascii="Times New Roman" w:hAnsi="Times New Roman" w:cs="Times New Roman"/>
          <w:b w:val="0"/>
          <w:i/>
          <w:iCs/>
          <w:sz w:val="24"/>
          <w:szCs w:val="24"/>
        </w:rPr>
        <w:t>The Economics of Ecosystems  and Biodiversity: Ecological and Economic Foundations</w:t>
      </w:r>
      <w:r w:rsidRPr="00FB219D">
        <w:rPr>
          <w:rStyle w:val="prodtitle1"/>
          <w:rFonts w:ascii="Times New Roman" w:hAnsi="Times New Roman" w:cs="Times New Roman"/>
          <w:b w:val="0"/>
          <w:sz w:val="24"/>
          <w:szCs w:val="24"/>
        </w:rPr>
        <w:t xml:space="preserve">. </w:t>
      </w:r>
      <w:r w:rsidRPr="00FB219D">
        <w:rPr>
          <w:rStyle w:val="prodauthor"/>
          <w:rFonts w:ascii="Times New Roman" w:hAnsi="Times New Roman"/>
          <w:color w:val="000000"/>
          <w:sz w:val="24"/>
          <w:szCs w:val="24"/>
        </w:rPr>
        <w:t xml:space="preserve">Pushpam Kumar (ed.) London: Earthscan, 257-283. </w:t>
      </w:r>
    </w:p>
    <w:p w:rsidR="00D17AB9" w:rsidRPr="00A2386D" w:rsidRDefault="00D17AB9" w:rsidP="00DD56B0">
      <w:pPr>
        <w:pStyle w:val="HTMLPreformatted"/>
        <w:contextualSpacing/>
        <w:rPr>
          <w:rFonts w:ascii="Times New Roman" w:hAnsi="Times New Roman"/>
          <w:sz w:val="24"/>
          <w:szCs w:val="24"/>
          <w:lang w:val="en-GB"/>
        </w:rPr>
      </w:pPr>
      <w:r>
        <w:rPr>
          <w:rStyle w:val="prodauthor"/>
          <w:rFonts w:ascii="Times New Roman" w:hAnsi="Times New Roman"/>
          <w:color w:val="000000"/>
          <w:sz w:val="24"/>
          <w:szCs w:val="24"/>
        </w:rPr>
        <w:t>Gowdy, J. and S. Parks.</w:t>
      </w:r>
      <w:r w:rsidR="00AD5A17">
        <w:rPr>
          <w:rStyle w:val="prodauthor"/>
          <w:rFonts w:ascii="Times New Roman" w:hAnsi="Times New Roman"/>
          <w:color w:val="000000"/>
          <w:sz w:val="24"/>
          <w:szCs w:val="24"/>
        </w:rPr>
        <w:t xml:space="preserve"> </w:t>
      </w:r>
      <w:r>
        <w:rPr>
          <w:rStyle w:val="prodauthor"/>
          <w:rFonts w:ascii="Times New Roman" w:hAnsi="Times New Roman"/>
          <w:color w:val="000000"/>
          <w:sz w:val="24"/>
          <w:szCs w:val="24"/>
        </w:rPr>
        <w:t xml:space="preserve">2012. Behavioral Arguments for Deliberative Valuation” In </w:t>
      </w:r>
      <w:r w:rsidRPr="00DD56B0">
        <w:rPr>
          <w:rFonts w:ascii="Times New Roman" w:hAnsi="Times New Roman"/>
          <w:i/>
          <w:sz w:val="24"/>
          <w:szCs w:val="24"/>
        </w:rPr>
        <w:t>Ecosystems and Biodiversity</w:t>
      </w:r>
      <w:r>
        <w:rPr>
          <w:rFonts w:ascii="Times New Roman" w:hAnsi="Times New Roman"/>
          <w:i/>
          <w:sz w:val="24"/>
          <w:szCs w:val="24"/>
        </w:rPr>
        <w:t>.</w:t>
      </w:r>
      <w:r w:rsidR="005231EE">
        <w:rPr>
          <w:rFonts w:ascii="Times New Roman" w:hAnsi="Times New Roman"/>
          <w:i/>
          <w:sz w:val="24"/>
          <w:szCs w:val="24"/>
        </w:rPr>
        <w:t xml:space="preserve"> </w:t>
      </w:r>
      <w:r>
        <w:rPr>
          <w:rFonts w:ascii="Times New Roman" w:hAnsi="Times New Roman"/>
          <w:sz w:val="24"/>
          <w:szCs w:val="24"/>
        </w:rPr>
        <w:t>Paulo Nunes and Pushpam Kumar (eds.),</w:t>
      </w:r>
      <w:r w:rsidR="005231EE">
        <w:rPr>
          <w:rFonts w:ascii="Times New Roman" w:hAnsi="Times New Roman"/>
          <w:sz w:val="24"/>
          <w:szCs w:val="24"/>
        </w:rPr>
        <w:t xml:space="preserve"> </w:t>
      </w:r>
      <w:r w:rsidRPr="00A2386D">
        <w:rPr>
          <w:rFonts w:ascii="Times New Roman" w:hAnsi="Times New Roman"/>
          <w:sz w:val="24"/>
          <w:szCs w:val="24"/>
          <w:lang w:val="en-GB"/>
        </w:rPr>
        <w:t>Cheltenham, UK: Edward Elgar.</w:t>
      </w:r>
    </w:p>
    <w:p w:rsidR="00D17AB9" w:rsidRPr="00A2386D" w:rsidRDefault="00D17AB9" w:rsidP="00DD56B0">
      <w:pPr>
        <w:pStyle w:val="PlainText"/>
        <w:spacing w:line="240" w:lineRule="auto"/>
        <w:contextualSpacing/>
        <w:rPr>
          <w:rFonts w:ascii="Times New Roman" w:hAnsi="Times New Roman" w:cs="Times New Roman"/>
          <w:sz w:val="24"/>
          <w:szCs w:val="24"/>
          <w:lang w:val="en-GB"/>
        </w:rPr>
      </w:pPr>
    </w:p>
    <w:p w:rsidR="00D17AB9" w:rsidRPr="00FB219D" w:rsidRDefault="00D17AB9" w:rsidP="00DD56B0">
      <w:pPr>
        <w:pStyle w:val="PlainText"/>
        <w:spacing w:line="240" w:lineRule="auto"/>
        <w:contextualSpacing/>
        <w:rPr>
          <w:rFonts w:ascii="Times New Roman" w:hAnsi="Times New Roman" w:cs="Times New Roman"/>
          <w:sz w:val="24"/>
          <w:szCs w:val="24"/>
        </w:rPr>
      </w:pPr>
      <w:r w:rsidRPr="00A2386D">
        <w:rPr>
          <w:rFonts w:ascii="Times New Roman" w:hAnsi="Times New Roman" w:cs="Times New Roman"/>
          <w:sz w:val="24"/>
          <w:szCs w:val="24"/>
          <w:lang w:val="en-GB"/>
        </w:rPr>
        <w:t>Graaff, J. de V. 1987.</w:t>
      </w:r>
      <w:r w:rsidR="00AD5A17">
        <w:rPr>
          <w:rFonts w:ascii="Times New Roman" w:hAnsi="Times New Roman" w:cs="Times New Roman"/>
          <w:sz w:val="24"/>
          <w:szCs w:val="24"/>
          <w:lang w:val="en-GB"/>
        </w:rPr>
        <w:t xml:space="preserve"> </w:t>
      </w:r>
      <w:r w:rsidRPr="00A2386D">
        <w:rPr>
          <w:rFonts w:ascii="Times New Roman" w:hAnsi="Times New Roman" w:cs="Times New Roman"/>
          <w:sz w:val="24"/>
          <w:szCs w:val="24"/>
          <w:lang w:val="en-GB"/>
        </w:rPr>
        <w:t xml:space="preserve">Social cost. </w:t>
      </w:r>
      <w:r w:rsidRPr="00FB219D">
        <w:rPr>
          <w:rFonts w:ascii="Times New Roman" w:hAnsi="Times New Roman" w:cs="Times New Roman"/>
          <w:sz w:val="24"/>
          <w:szCs w:val="24"/>
        </w:rPr>
        <w:t xml:space="preserve">In </w:t>
      </w:r>
      <w:r w:rsidRPr="00FB219D">
        <w:rPr>
          <w:rFonts w:ascii="Times New Roman" w:hAnsi="Times New Roman" w:cs="Times New Roman"/>
          <w:i/>
          <w:iCs/>
          <w:sz w:val="24"/>
          <w:szCs w:val="24"/>
        </w:rPr>
        <w:t>The New Palgrave Dictionary of Economics</w:t>
      </w:r>
      <w:r w:rsidRPr="00FB219D">
        <w:rPr>
          <w:rFonts w:ascii="Times New Roman" w:hAnsi="Times New Roman" w:cs="Times New Roman"/>
          <w:sz w:val="24"/>
          <w:szCs w:val="24"/>
        </w:rPr>
        <w:t xml:space="preserve"> vol. 4, pp. 393-395, J. Eatwell, M. Milgate and P. Newman (eds), London, Macmillan. </w:t>
      </w:r>
    </w:p>
    <w:p w:rsidR="00D17AB9" w:rsidRPr="00FB219D" w:rsidRDefault="00D17AB9" w:rsidP="00DD56B0">
      <w:pPr>
        <w:pStyle w:val="PlainText"/>
        <w:spacing w:line="240" w:lineRule="auto"/>
        <w:contextualSpacing/>
        <w:rPr>
          <w:rFonts w:ascii="Times New Roman" w:hAnsi="Times New Roman" w:cs="Times New Roman"/>
          <w:sz w:val="24"/>
          <w:szCs w:val="24"/>
        </w:rPr>
      </w:pP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Green, L. and J. Myerson</w:t>
      </w:r>
      <w:r>
        <w:rPr>
          <w:rFonts w:ascii="Times New Roman" w:hAnsi="Times New Roman" w:cs="Times New Roman"/>
          <w:sz w:val="24"/>
          <w:szCs w:val="24"/>
        </w:rPr>
        <w:t xml:space="preserve">. </w:t>
      </w:r>
      <w:r w:rsidRPr="00FB219D">
        <w:rPr>
          <w:rFonts w:ascii="Times New Roman" w:hAnsi="Times New Roman" w:cs="Times New Roman"/>
          <w:sz w:val="24"/>
          <w:szCs w:val="24"/>
        </w:rPr>
        <w:t xml:space="preserve">1996. Exponential versus hyperbolic discounting of delayed outcomes: Risk and waiting times. </w:t>
      </w:r>
      <w:r w:rsidRPr="00FB219D">
        <w:rPr>
          <w:rFonts w:ascii="Times New Roman" w:hAnsi="Times New Roman" w:cs="Times New Roman"/>
          <w:i/>
          <w:iCs/>
          <w:sz w:val="24"/>
          <w:szCs w:val="24"/>
        </w:rPr>
        <w:t>American Zoologist</w:t>
      </w:r>
      <w:r w:rsidRPr="00FB219D">
        <w:rPr>
          <w:rFonts w:ascii="Times New Roman" w:hAnsi="Times New Roman" w:cs="Times New Roman"/>
          <w:sz w:val="24"/>
          <w:szCs w:val="24"/>
        </w:rPr>
        <w:t xml:space="preserve"> 36, 496-505.</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AE7372"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AE7372">
        <w:rPr>
          <w:rFonts w:ascii="Times New Roman" w:hAnsi="Times New Roman" w:cs="Times New Roman"/>
          <w:sz w:val="24"/>
          <w:szCs w:val="24"/>
        </w:rPr>
        <w:t xml:space="preserve">Gruber, J. 2007. </w:t>
      </w:r>
      <w:r w:rsidRPr="00AE7372">
        <w:rPr>
          <w:rFonts w:ascii="Times New Roman" w:hAnsi="Times New Roman" w:cs="Times New Roman"/>
          <w:i/>
          <w:iCs/>
          <w:sz w:val="24"/>
          <w:szCs w:val="24"/>
        </w:rPr>
        <w:t>Public Finance and Public Policy</w:t>
      </w:r>
      <w:r w:rsidR="000E72EC" w:rsidRPr="00AE7372">
        <w:rPr>
          <w:rFonts w:ascii="Times New Roman" w:hAnsi="Times New Roman" w:cs="Times New Roman"/>
          <w:iCs/>
          <w:sz w:val="24"/>
          <w:szCs w:val="24"/>
        </w:rPr>
        <w:t>. New York: Worth</w:t>
      </w:r>
      <w:r w:rsidRPr="00AE7372">
        <w:rPr>
          <w:rFonts w:ascii="Times New Roman" w:hAnsi="Times New Roman" w:cs="Times New Roman"/>
          <w:sz w:val="24"/>
          <w:szCs w:val="24"/>
        </w:rPr>
        <w:t xml:space="preserve">, chapter 8, </w:t>
      </w:r>
    </w:p>
    <w:p w:rsidR="00AE7372" w:rsidRPr="00AE7372" w:rsidRDefault="00AE7372" w:rsidP="00AE7372">
      <w:pPr>
        <w:spacing w:before="100" w:beforeAutospacing="1" w:after="100" w:afterAutospacing="1" w:line="240" w:lineRule="auto"/>
        <w:ind w:left="0"/>
        <w:outlineLvl w:val="1"/>
        <w:rPr>
          <w:rFonts w:ascii="Times New Roman" w:eastAsia="Times New Roman" w:hAnsi="Times New Roman" w:cs="Times New Roman"/>
          <w:bCs/>
          <w:sz w:val="24"/>
          <w:szCs w:val="24"/>
        </w:rPr>
      </w:pPr>
      <w:r w:rsidRPr="00AE7372">
        <w:rPr>
          <w:rFonts w:ascii="Times New Roman" w:eastAsia="Times New Roman" w:hAnsi="Times New Roman" w:cs="Times New Roman"/>
          <w:bCs/>
          <w:sz w:val="24"/>
          <w:szCs w:val="24"/>
        </w:rPr>
        <w:t xml:space="preserve">Green, L., </w:t>
      </w:r>
      <w:r>
        <w:rPr>
          <w:rFonts w:ascii="Times New Roman" w:eastAsia="Times New Roman" w:hAnsi="Times New Roman" w:cs="Times New Roman"/>
          <w:bCs/>
          <w:sz w:val="24"/>
          <w:szCs w:val="24"/>
        </w:rPr>
        <w:t xml:space="preserve">J. </w:t>
      </w:r>
      <w:r w:rsidRPr="00AE7372">
        <w:rPr>
          <w:rFonts w:ascii="Times New Roman" w:eastAsia="Times New Roman" w:hAnsi="Times New Roman" w:cs="Times New Roman"/>
          <w:bCs/>
          <w:sz w:val="24"/>
          <w:szCs w:val="24"/>
        </w:rPr>
        <w:t xml:space="preserve">Myerson, </w:t>
      </w:r>
      <w:r>
        <w:rPr>
          <w:rFonts w:ascii="Times New Roman" w:eastAsia="Times New Roman" w:hAnsi="Times New Roman" w:cs="Times New Roman"/>
          <w:bCs/>
          <w:sz w:val="24"/>
          <w:szCs w:val="24"/>
        </w:rPr>
        <w:t xml:space="preserve">and A. Calvert. 2010. </w:t>
      </w:r>
      <w:r w:rsidRPr="00AE7372">
        <w:rPr>
          <w:rFonts w:ascii="Times New Roman" w:eastAsia="Times New Roman" w:hAnsi="Times New Roman" w:cs="Times New Roman"/>
          <w:bCs/>
          <w:sz w:val="24"/>
          <w:szCs w:val="24"/>
        </w:rPr>
        <w:t xml:space="preserve">Pigeons’ discounting of probabilistic and delayed reinforcers. </w:t>
      </w:r>
      <w:r w:rsidRPr="00AE7372">
        <w:rPr>
          <w:rFonts w:ascii="Times New Roman" w:eastAsia="Times New Roman" w:hAnsi="Times New Roman" w:cs="Times New Roman"/>
          <w:bCs/>
          <w:i/>
          <w:iCs/>
          <w:sz w:val="24"/>
          <w:szCs w:val="24"/>
        </w:rPr>
        <w:t xml:space="preserve">Journal of the Experimental Analysis of Behavior, </w:t>
      </w:r>
      <w:r w:rsidRPr="00AE7372">
        <w:rPr>
          <w:rFonts w:ascii="Times New Roman" w:eastAsia="Times New Roman" w:hAnsi="Times New Roman" w:cs="Times New Roman"/>
          <w:bCs/>
          <w:sz w:val="24"/>
          <w:szCs w:val="24"/>
        </w:rPr>
        <w:t>94, 113-123.</w:t>
      </w:r>
    </w:p>
    <w:p w:rsidR="00D17AB9" w:rsidRPr="00AE7372"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AE7372">
        <w:rPr>
          <w:rFonts w:ascii="Times New Roman" w:hAnsi="Times New Roman" w:cs="Times New Roman"/>
          <w:sz w:val="24"/>
          <w:szCs w:val="24"/>
        </w:rPr>
        <w:t>Hannesson, R. 1987. The effect of the discount rate on the optimal explo</w:t>
      </w:r>
      <w:r w:rsidR="005231EE">
        <w:rPr>
          <w:rFonts w:ascii="Times New Roman" w:hAnsi="Times New Roman" w:cs="Times New Roman"/>
          <w:sz w:val="24"/>
          <w:szCs w:val="24"/>
        </w:rPr>
        <w:t>itation of a renewable resource</w:t>
      </w:r>
      <w:r w:rsidRPr="00AE7372">
        <w:rPr>
          <w:rFonts w:ascii="Times New Roman" w:hAnsi="Times New Roman" w:cs="Times New Roman"/>
          <w:sz w:val="24"/>
          <w:szCs w:val="24"/>
        </w:rPr>
        <w:t xml:space="preserve">. </w:t>
      </w:r>
      <w:r w:rsidRPr="00AE7372">
        <w:rPr>
          <w:rFonts w:ascii="Times New Roman" w:hAnsi="Times New Roman" w:cs="Times New Roman"/>
          <w:i/>
          <w:iCs/>
          <w:sz w:val="24"/>
          <w:szCs w:val="24"/>
        </w:rPr>
        <w:t>Marine Resource Economics</w:t>
      </w:r>
      <w:r w:rsidRPr="00AE7372">
        <w:rPr>
          <w:rFonts w:ascii="Times New Roman" w:hAnsi="Times New Roman" w:cs="Times New Roman"/>
          <w:sz w:val="24"/>
          <w:szCs w:val="24"/>
        </w:rPr>
        <w:t xml:space="preserve"> 3, 319-329.</w:t>
      </w: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Harcourt, G.C. 1972. </w:t>
      </w:r>
      <w:r w:rsidRPr="00FB219D">
        <w:rPr>
          <w:rFonts w:ascii="Times New Roman" w:hAnsi="Times New Roman" w:cs="Times New Roman"/>
          <w:i/>
          <w:iCs/>
          <w:sz w:val="24"/>
          <w:szCs w:val="24"/>
        </w:rPr>
        <w:t>Some Cambridge Controversies in the Theory of Capital</w:t>
      </w:r>
      <w:r w:rsidRPr="00FB219D">
        <w:rPr>
          <w:rFonts w:ascii="Times New Roman" w:hAnsi="Times New Roman" w:cs="Times New Roman"/>
          <w:sz w:val="24"/>
          <w:szCs w:val="24"/>
        </w:rPr>
        <w:t>. Cambridge: Cambridge University Press.</w:t>
      </w: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Harper, D., 1982. Competitive foraging in mallards: “Ideal free” ducks. Animal Behavior 30-584.</w:t>
      </w:r>
    </w:p>
    <w:p w:rsidR="00D17AB9" w:rsidRDefault="00D17AB9" w:rsidP="00FB219D">
      <w:pPr>
        <w:spacing w:line="240" w:lineRule="auto"/>
        <w:ind w:left="0"/>
        <w:contextualSpacing/>
        <w:rPr>
          <w:rFonts w:ascii="Times New Roman" w:hAnsi="Times New Roman" w:cs="Times New Roman"/>
          <w:sz w:val="24"/>
          <w:szCs w:val="24"/>
        </w:rPr>
      </w:pPr>
    </w:p>
    <w:p w:rsidR="00D17AB9" w:rsidRPr="007679B8"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Harvey, C. 1986. Value functions for infinite period planning. </w:t>
      </w:r>
      <w:r>
        <w:rPr>
          <w:rFonts w:ascii="Times New Roman" w:hAnsi="Times New Roman" w:cs="Times New Roman"/>
          <w:i/>
          <w:sz w:val="24"/>
          <w:szCs w:val="24"/>
        </w:rPr>
        <w:t>Management Science</w:t>
      </w:r>
      <w:r>
        <w:rPr>
          <w:rFonts w:ascii="Times New Roman" w:hAnsi="Times New Roman" w:cs="Times New Roman"/>
          <w:sz w:val="24"/>
          <w:szCs w:val="24"/>
        </w:rPr>
        <w:t xml:space="preserve"> 32, 1123-1139.</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Hausman, J. 1979. Individual discount rates and the purchase and utilization of energy</w:t>
      </w:r>
      <w:r w:rsidR="008E67BF">
        <w:rPr>
          <w:rFonts w:ascii="Times New Roman" w:hAnsi="Times New Roman" w:cs="Times New Roman"/>
          <w:sz w:val="24"/>
          <w:szCs w:val="24"/>
        </w:rPr>
        <w:t xml:space="preserve"> </w:t>
      </w:r>
      <w:r w:rsidRPr="00FB219D">
        <w:rPr>
          <w:rFonts w:ascii="Times New Roman" w:hAnsi="Times New Roman" w:cs="Times New Roman"/>
          <w:sz w:val="24"/>
          <w:szCs w:val="24"/>
        </w:rPr>
        <w:t>using durables.</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Bell Journal of Economics</w:t>
      </w:r>
      <w:r w:rsidRPr="00FB219D">
        <w:rPr>
          <w:rFonts w:ascii="Times New Roman" w:hAnsi="Times New Roman" w:cs="Times New Roman"/>
          <w:sz w:val="24"/>
          <w:szCs w:val="24"/>
        </w:rPr>
        <w:t xml:space="preserve"> 10, 33-54.</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FB219D"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DA052A">
        <w:rPr>
          <w:rFonts w:ascii="Times New Roman" w:hAnsi="Times New Roman" w:cs="Times New Roman"/>
          <w:sz w:val="24"/>
          <w:szCs w:val="24"/>
          <w:lang w:val="de-DE"/>
        </w:rPr>
        <w:t xml:space="preserve">Henrich, N. and J. Henrich. </w:t>
      </w:r>
      <w:r>
        <w:rPr>
          <w:rFonts w:ascii="Times New Roman" w:hAnsi="Times New Roman" w:cs="Times New Roman"/>
          <w:sz w:val="24"/>
          <w:szCs w:val="24"/>
        </w:rPr>
        <w:t xml:space="preserve">2007. </w:t>
      </w:r>
      <w:r>
        <w:rPr>
          <w:rFonts w:ascii="Times New Roman" w:hAnsi="Times New Roman" w:cs="Times New Roman"/>
          <w:i/>
          <w:sz w:val="24"/>
          <w:szCs w:val="24"/>
        </w:rPr>
        <w:t>Why Humans Cooperate: A Cultural and Evolutionary Explanation</w:t>
      </w:r>
      <w:r>
        <w:rPr>
          <w:rFonts w:ascii="Times New Roman" w:hAnsi="Times New Roman" w:cs="Times New Roman"/>
          <w:sz w:val="24"/>
          <w:szCs w:val="24"/>
        </w:rPr>
        <w:t xml:space="preserve">. Oxford: Oxford University Press. </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Hepburn, C., P. Koundouri, E. Panopoulou, and T. Pantelidis. 2009. Social discounting under uncertainty: A cross-country comparison. </w:t>
      </w:r>
      <w:r w:rsidRPr="00FB219D">
        <w:rPr>
          <w:rFonts w:ascii="Times New Roman" w:hAnsi="Times New Roman" w:cs="Times New Roman"/>
          <w:i/>
          <w:iCs/>
          <w:sz w:val="24"/>
          <w:szCs w:val="24"/>
        </w:rPr>
        <w:t>Journal of Environmental Economics and Management</w:t>
      </w:r>
      <w:r w:rsidRPr="00FB219D">
        <w:rPr>
          <w:rFonts w:ascii="Times New Roman" w:hAnsi="Times New Roman" w:cs="Times New Roman"/>
          <w:sz w:val="24"/>
          <w:szCs w:val="24"/>
        </w:rPr>
        <w:t xml:space="preserve"> 57, 140-150.</w:t>
      </w: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Herfindahl, O.C. and A.V. Kneese. 1974. </w:t>
      </w:r>
      <w:r w:rsidRPr="00FB219D">
        <w:rPr>
          <w:rFonts w:ascii="Times New Roman" w:hAnsi="Times New Roman" w:cs="Times New Roman"/>
          <w:i/>
          <w:iCs/>
          <w:sz w:val="24"/>
          <w:szCs w:val="24"/>
        </w:rPr>
        <w:t>Economic Theory of Natural Resources</w:t>
      </w:r>
      <w:r w:rsidRPr="00FB219D">
        <w:rPr>
          <w:rFonts w:ascii="Times New Roman" w:hAnsi="Times New Roman" w:cs="Times New Roman"/>
          <w:sz w:val="24"/>
          <w:szCs w:val="24"/>
        </w:rPr>
        <w:t>. Columbus: Charles Merrill.</w:t>
      </w: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Herrnstein, R. 1961. Relative and absolute strength of responses as a function of frequency of reinforcement.</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Journal of the Experimental Analysis of Behavior</w:t>
      </w:r>
      <w:r w:rsidRPr="00FB219D">
        <w:rPr>
          <w:rFonts w:ascii="Times New Roman" w:hAnsi="Times New Roman" w:cs="Times New Roman"/>
          <w:sz w:val="24"/>
          <w:szCs w:val="24"/>
        </w:rPr>
        <w:t xml:space="preserve"> 4, 267-272.</w:t>
      </w:r>
    </w:p>
    <w:p w:rsidR="00D17AB9"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D17AB9" w:rsidRPr="003D7ED2" w:rsidRDefault="00D17AB9" w:rsidP="0039133B">
      <w:pPr>
        <w:spacing w:line="240" w:lineRule="auto"/>
        <w:ind w:left="0"/>
        <w:contextualSpacing/>
        <w:rPr>
          <w:rFonts w:ascii="Times New Roman" w:hAnsi="Times New Roman"/>
          <w:sz w:val="24"/>
          <w:szCs w:val="24"/>
        </w:rPr>
      </w:pPr>
      <w:r w:rsidRPr="003D7ED2">
        <w:rPr>
          <w:rFonts w:ascii="Times New Roman" w:hAnsi="Times New Roman"/>
          <w:sz w:val="24"/>
          <w:szCs w:val="24"/>
        </w:rPr>
        <w:t>Hill, K., R. Walker, M. Božičević, J. Elder, T. Headland, B. Hewlett, M. Hurtado, F. Marlowe, P. Wiessner, B. Wood</w:t>
      </w:r>
      <w:r w:rsidR="005231EE">
        <w:rPr>
          <w:rFonts w:ascii="Times New Roman" w:hAnsi="Times New Roman"/>
          <w:sz w:val="24"/>
          <w:szCs w:val="24"/>
        </w:rPr>
        <w:t xml:space="preserve">.  2011. </w:t>
      </w:r>
      <w:r w:rsidRPr="003D7ED2">
        <w:rPr>
          <w:rFonts w:ascii="Times New Roman" w:hAnsi="Times New Roman"/>
          <w:sz w:val="24"/>
          <w:szCs w:val="24"/>
        </w:rPr>
        <w:t>Co-residence patterns in hunter-gatherer societies sho</w:t>
      </w:r>
      <w:r w:rsidR="005231EE">
        <w:rPr>
          <w:rFonts w:ascii="Times New Roman" w:hAnsi="Times New Roman"/>
          <w:sz w:val="24"/>
          <w:szCs w:val="24"/>
        </w:rPr>
        <w:t>w unique human social structure.</w:t>
      </w:r>
      <w:r w:rsidRPr="003D7ED2">
        <w:rPr>
          <w:rFonts w:ascii="Times New Roman" w:hAnsi="Times New Roman"/>
          <w:sz w:val="24"/>
          <w:szCs w:val="24"/>
        </w:rPr>
        <w:t xml:space="preserve"> </w:t>
      </w:r>
      <w:r w:rsidRPr="003D7ED2">
        <w:rPr>
          <w:rFonts w:ascii="Times New Roman" w:hAnsi="Times New Roman"/>
          <w:i/>
          <w:sz w:val="24"/>
          <w:szCs w:val="24"/>
        </w:rPr>
        <w:t>Science</w:t>
      </w:r>
      <w:r w:rsidR="005231EE">
        <w:rPr>
          <w:rFonts w:ascii="Times New Roman" w:hAnsi="Times New Roman"/>
          <w:i/>
          <w:sz w:val="24"/>
          <w:szCs w:val="24"/>
        </w:rPr>
        <w:t xml:space="preserve"> </w:t>
      </w:r>
      <w:r w:rsidRPr="005231EE">
        <w:rPr>
          <w:rFonts w:ascii="Times New Roman" w:hAnsi="Times New Roman"/>
          <w:sz w:val="24"/>
          <w:szCs w:val="24"/>
        </w:rPr>
        <w:t xml:space="preserve"> 331</w:t>
      </w:r>
      <w:r w:rsidRPr="003D7ED2">
        <w:rPr>
          <w:rFonts w:ascii="Times New Roman" w:hAnsi="Times New Roman"/>
          <w:sz w:val="24"/>
          <w:szCs w:val="24"/>
        </w:rPr>
        <w:t>, 1286.</w:t>
      </w:r>
    </w:p>
    <w:p w:rsidR="00D17AB9" w:rsidRPr="00FB219D" w:rsidRDefault="00D17AB9" w:rsidP="00FB219D">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D17AB9" w:rsidRDefault="00D17AB9" w:rsidP="008F528A">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Howarth, R. 200</w:t>
      </w:r>
      <w:r w:rsidR="000B149E">
        <w:rPr>
          <w:rFonts w:ascii="Times New Roman" w:hAnsi="Times New Roman" w:cs="Times New Roman"/>
          <w:sz w:val="24"/>
          <w:szCs w:val="24"/>
        </w:rPr>
        <w:t>9</w:t>
      </w:r>
      <w:r>
        <w:rPr>
          <w:rFonts w:ascii="Times New Roman" w:hAnsi="Times New Roman" w:cs="Times New Roman"/>
          <w:sz w:val="24"/>
          <w:szCs w:val="24"/>
        </w:rPr>
        <w:t>.</w:t>
      </w:r>
      <w:r w:rsidR="000B149E">
        <w:rPr>
          <w:rFonts w:ascii="Times New Roman" w:hAnsi="Times New Roman" w:cs="Times New Roman"/>
          <w:sz w:val="24"/>
          <w:szCs w:val="24"/>
        </w:rPr>
        <w:t xml:space="preserve"> Rethinking the theory of discounting and revealed time preference. </w:t>
      </w:r>
      <w:r w:rsidR="000B149E">
        <w:rPr>
          <w:rFonts w:ascii="Times New Roman" w:hAnsi="Times New Roman" w:cs="Times New Roman"/>
          <w:i/>
          <w:sz w:val="24"/>
          <w:szCs w:val="24"/>
        </w:rPr>
        <w:t>Land Economics</w:t>
      </w:r>
      <w:r w:rsidR="000B149E">
        <w:rPr>
          <w:rFonts w:ascii="Times New Roman" w:hAnsi="Times New Roman" w:cs="Times New Roman"/>
          <w:sz w:val="24"/>
          <w:szCs w:val="24"/>
        </w:rPr>
        <w:t xml:space="preserve"> 85, 24-40.</w:t>
      </w:r>
      <w:r>
        <w:rPr>
          <w:rFonts w:ascii="Times New Roman" w:hAnsi="Times New Roman" w:cs="Times New Roman"/>
          <w:sz w:val="24"/>
          <w:szCs w:val="24"/>
        </w:rPr>
        <w:t xml:space="preserve"> </w:t>
      </w:r>
    </w:p>
    <w:p w:rsidR="000B149E" w:rsidRDefault="000B149E" w:rsidP="008F528A">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8F528A" w:rsidRPr="008F528A" w:rsidRDefault="008F528A" w:rsidP="008F528A">
      <w:pPr>
        <w:shd w:val="clear" w:color="auto" w:fill="FDFEE9"/>
        <w:spacing w:before="100" w:beforeAutospacing="1" w:after="100" w:afterAutospacing="1" w:line="240" w:lineRule="auto"/>
        <w:ind w:left="0" w:right="179"/>
        <w:contextualSpacing/>
        <w:textAlignment w:val="top"/>
        <w:rPr>
          <w:rFonts w:ascii="Times New Roman" w:eastAsia="Times New Roman" w:hAnsi="Times New Roman" w:cs="Times New Roman"/>
          <w:color w:val="2E2E2E"/>
          <w:sz w:val="24"/>
          <w:szCs w:val="24"/>
        </w:rPr>
      </w:pPr>
      <w:r w:rsidRPr="008F528A">
        <w:rPr>
          <w:rFonts w:ascii="Times New Roman" w:eastAsia="Times New Roman" w:hAnsi="Times New Roman" w:cs="Times New Roman"/>
          <w:color w:val="2E2E2E"/>
          <w:sz w:val="24"/>
          <w:szCs w:val="24"/>
        </w:rPr>
        <w:t xml:space="preserve">Howarth, R. and M. Wilson. 2006. A theoretical approach to deliberative valuation: aggregation by mutual consent. </w:t>
      </w:r>
      <w:r w:rsidRPr="008F528A">
        <w:rPr>
          <w:rFonts w:ascii="Times New Roman" w:eastAsia="Times New Roman" w:hAnsi="Times New Roman" w:cs="Times New Roman"/>
          <w:i/>
          <w:color w:val="2E2E2E"/>
          <w:sz w:val="24"/>
          <w:szCs w:val="24"/>
        </w:rPr>
        <w:t>Land Economic</w:t>
      </w:r>
      <w:r w:rsidRPr="008F528A">
        <w:rPr>
          <w:rFonts w:ascii="Times New Roman" w:eastAsia="Times New Roman" w:hAnsi="Times New Roman" w:cs="Times New Roman"/>
          <w:i/>
          <w:iCs/>
          <w:color w:val="2E2E2E"/>
          <w:sz w:val="24"/>
          <w:szCs w:val="24"/>
        </w:rPr>
        <w:t>s</w:t>
      </w:r>
      <w:r w:rsidRPr="008F528A">
        <w:rPr>
          <w:rFonts w:ascii="Times New Roman" w:eastAsia="Times New Roman" w:hAnsi="Times New Roman" w:cs="Times New Roman"/>
          <w:color w:val="2E2E2E"/>
          <w:sz w:val="24"/>
          <w:szCs w:val="24"/>
        </w:rPr>
        <w:t xml:space="preserve"> 82</w:t>
      </w:r>
      <w:r>
        <w:rPr>
          <w:rFonts w:ascii="Times New Roman" w:eastAsia="Times New Roman" w:hAnsi="Times New Roman" w:cs="Times New Roman"/>
          <w:color w:val="2E2E2E"/>
          <w:sz w:val="24"/>
          <w:szCs w:val="24"/>
        </w:rPr>
        <w:t xml:space="preserve">, </w:t>
      </w:r>
      <w:r w:rsidRPr="008F528A">
        <w:rPr>
          <w:rFonts w:ascii="Times New Roman" w:eastAsia="Times New Roman" w:hAnsi="Times New Roman" w:cs="Times New Roman"/>
          <w:color w:val="2E2E2E"/>
          <w:sz w:val="24"/>
          <w:szCs w:val="24"/>
        </w:rPr>
        <w:t xml:space="preserve">1-16. </w:t>
      </w:r>
    </w:p>
    <w:p w:rsidR="00D17AB9" w:rsidRPr="00FB219D" w:rsidRDefault="00D17AB9" w:rsidP="008F528A">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contextualSpacing/>
        <w:rPr>
          <w:rFonts w:ascii="Times New Roman" w:hAnsi="Times New Roman" w:cs="Times New Roman"/>
          <w:sz w:val="24"/>
          <w:szCs w:val="24"/>
        </w:rPr>
      </w:pPr>
    </w:p>
    <w:p w:rsidR="00D17AB9" w:rsidRDefault="00D17AB9" w:rsidP="008F528A">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Jensen, K., J. Call and M. Tomasello. 2007. Chimpanzees are rational maximizers in the ultimatum game. </w:t>
      </w:r>
      <w:r w:rsidRPr="00FB219D">
        <w:rPr>
          <w:rFonts w:ascii="Times New Roman" w:hAnsi="Times New Roman" w:cs="Times New Roman"/>
          <w:i/>
          <w:iCs/>
          <w:sz w:val="24"/>
          <w:szCs w:val="24"/>
        </w:rPr>
        <w:t>Science</w:t>
      </w:r>
      <w:r w:rsidRPr="00FB219D">
        <w:rPr>
          <w:rFonts w:ascii="Times New Roman" w:hAnsi="Times New Roman" w:cs="Times New Roman"/>
          <w:sz w:val="24"/>
          <w:szCs w:val="24"/>
        </w:rPr>
        <w:t xml:space="preserve"> 318, 107-109.</w:t>
      </w:r>
    </w:p>
    <w:p w:rsidR="00D17AB9" w:rsidRDefault="00D17AB9" w:rsidP="008F528A">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Jimura, K., J. Myerson, J. Hilgard, T. Braver, and L. Green. 2009. Are people really more patient than other animals? Evidence from human discounting of real liquid rewards.</w:t>
      </w:r>
      <w:r w:rsidR="008E67BF">
        <w:rPr>
          <w:rFonts w:ascii="Times New Roman" w:hAnsi="Times New Roman" w:cs="Times New Roman"/>
          <w:sz w:val="24"/>
          <w:szCs w:val="24"/>
        </w:rPr>
        <w:t xml:space="preserve"> </w:t>
      </w:r>
      <w:r>
        <w:rPr>
          <w:rFonts w:ascii="Times New Roman" w:hAnsi="Times New Roman" w:cs="Times New Roman"/>
          <w:i/>
          <w:sz w:val="24"/>
          <w:szCs w:val="24"/>
        </w:rPr>
        <w:t>Psychonomic Bulletin &amp; Review</w:t>
      </w:r>
      <w:r>
        <w:rPr>
          <w:rFonts w:ascii="Times New Roman" w:hAnsi="Times New Roman" w:cs="Times New Roman"/>
          <w:sz w:val="24"/>
          <w:szCs w:val="24"/>
        </w:rPr>
        <w:t xml:space="preserve"> 16, 1071-1075.</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Kim, B. and G. Zauberman. 2009. Perception of Anticipatory Time in Temporal Discounting. </w:t>
      </w:r>
      <w:r w:rsidRPr="00FB219D">
        <w:rPr>
          <w:rFonts w:ascii="Times New Roman" w:hAnsi="Times New Roman" w:cs="Times New Roman"/>
          <w:i/>
          <w:iCs/>
          <w:sz w:val="24"/>
          <w:szCs w:val="24"/>
        </w:rPr>
        <w:t>Journal of Neuroscience, Psychology, and Economics</w:t>
      </w:r>
      <w:r w:rsidRPr="00FB219D">
        <w:rPr>
          <w:rFonts w:ascii="Times New Roman" w:hAnsi="Times New Roman" w:cs="Times New Roman"/>
          <w:sz w:val="24"/>
          <w:szCs w:val="24"/>
        </w:rPr>
        <w:t xml:space="preserve"> 2, 91-101.</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Kirby, K. 1997. Bidding on the future: Evidence against normative discounting of delayed rewards. </w:t>
      </w:r>
      <w:r w:rsidRPr="00FB219D">
        <w:rPr>
          <w:rFonts w:ascii="Times New Roman" w:hAnsi="Times New Roman" w:cs="Times New Roman"/>
          <w:i/>
          <w:iCs/>
          <w:sz w:val="24"/>
          <w:szCs w:val="24"/>
        </w:rPr>
        <w:t xml:space="preserve"> Journal of Experimental Psychology: General</w:t>
      </w:r>
      <w:r w:rsidRPr="00FB219D">
        <w:rPr>
          <w:rFonts w:ascii="Times New Roman" w:hAnsi="Times New Roman" w:cs="Times New Roman"/>
          <w:sz w:val="24"/>
          <w:szCs w:val="24"/>
        </w:rPr>
        <w:t xml:space="preserve"> 126, 54-70.</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Koopmans, T.C. 1960. Stationary ordinal utility and impatience.</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Econometrica</w:t>
      </w:r>
      <w:r w:rsidRPr="00FB219D">
        <w:rPr>
          <w:rFonts w:ascii="Times New Roman" w:hAnsi="Times New Roman" w:cs="Times New Roman"/>
          <w:sz w:val="24"/>
          <w:szCs w:val="24"/>
        </w:rPr>
        <w:t xml:space="preserve"> 28, 287-309.</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Laibson, D. 1997. Golden Eggs and Hyperbolic Discounting.</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Quarterly Journal of Economics</w:t>
      </w:r>
      <w:r w:rsidRPr="00FB219D">
        <w:rPr>
          <w:rFonts w:ascii="Times New Roman" w:hAnsi="Times New Roman" w:cs="Times New Roman"/>
          <w:sz w:val="24"/>
          <w:szCs w:val="24"/>
        </w:rPr>
        <w:t xml:space="preserve"> 112, 443-477.</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lastRenderedPageBreak/>
        <w:t>Loewenstein, G. and</w:t>
      </w:r>
      <w:r w:rsidR="005231EE">
        <w:rPr>
          <w:rFonts w:ascii="Times New Roman" w:hAnsi="Times New Roman" w:cs="Times New Roman"/>
          <w:color w:val="000000"/>
          <w:sz w:val="24"/>
          <w:szCs w:val="24"/>
        </w:rPr>
        <w:t xml:space="preserve"> D. Prelec. 1992. Anomalies in intertemporal choice: Evidence and an i</w:t>
      </w:r>
      <w:r w:rsidRPr="00FB219D">
        <w:rPr>
          <w:rFonts w:ascii="Times New Roman" w:hAnsi="Times New Roman" w:cs="Times New Roman"/>
          <w:color w:val="000000"/>
          <w:sz w:val="24"/>
          <w:szCs w:val="24"/>
        </w:rPr>
        <w:t xml:space="preserve">nterpretation. </w:t>
      </w:r>
      <w:r w:rsidRPr="00FB219D">
        <w:rPr>
          <w:rFonts w:ascii="Times New Roman" w:hAnsi="Times New Roman" w:cs="Times New Roman"/>
          <w:i/>
          <w:iCs/>
          <w:color w:val="000000"/>
          <w:sz w:val="24"/>
          <w:szCs w:val="24"/>
        </w:rPr>
        <w:t>Quarterly Journal of Economics</w:t>
      </w:r>
      <w:r w:rsidRPr="00FB219D">
        <w:rPr>
          <w:rFonts w:ascii="Times New Roman" w:hAnsi="Times New Roman" w:cs="Times New Roman"/>
          <w:color w:val="000000"/>
          <w:sz w:val="24"/>
          <w:szCs w:val="24"/>
        </w:rPr>
        <w:t xml:space="preserve"> 107, 573-597.</w:t>
      </w:r>
    </w:p>
    <w:p w:rsidR="00D17AB9" w:rsidRPr="00FB219D" w:rsidRDefault="00D17AB9" w:rsidP="00FB219D">
      <w:pPr>
        <w:spacing w:line="240" w:lineRule="auto"/>
        <w:ind w:left="0"/>
        <w:contextualSpacing/>
        <w:rPr>
          <w:rFonts w:ascii="Times New Roman" w:hAnsi="Times New Roman" w:cs="Times New Roman"/>
          <w:color w:val="000000"/>
          <w:sz w:val="24"/>
          <w:szCs w:val="24"/>
        </w:rPr>
      </w:pPr>
    </w:p>
    <w:p w:rsidR="00D17AB9" w:rsidRPr="00583C8C" w:rsidRDefault="00D17AB9" w:rsidP="00FB219D">
      <w:pPr>
        <w:spacing w:line="240" w:lineRule="auto"/>
        <w:ind w:left="0"/>
        <w:contextualSpacing/>
        <w:rPr>
          <w:rFonts w:ascii="Times New Roman" w:hAnsi="Times New Roman" w:cs="Times New Roman"/>
          <w:color w:val="000000"/>
          <w:sz w:val="24"/>
          <w:szCs w:val="24"/>
        </w:rPr>
      </w:pPr>
      <w:r w:rsidRPr="00583C8C">
        <w:rPr>
          <w:rFonts w:ascii="Times New Roman" w:hAnsi="Times New Roman" w:cs="Times New Roman"/>
          <w:color w:val="000000"/>
          <w:sz w:val="24"/>
          <w:szCs w:val="24"/>
        </w:rPr>
        <w:t xml:space="preserve">Ludwig, D., W. Brock, and S. Carpenter. 2005. </w:t>
      </w:r>
      <w:r w:rsidRPr="00583C8C">
        <w:rPr>
          <w:rFonts w:ascii="Times New Roman" w:hAnsi="Times New Roman" w:cs="Times New Roman"/>
          <w:i/>
          <w:iCs/>
          <w:color w:val="000000"/>
          <w:sz w:val="24"/>
          <w:szCs w:val="24"/>
        </w:rPr>
        <w:t>Ecology and Society</w:t>
      </w:r>
      <w:r w:rsidRPr="00583C8C">
        <w:rPr>
          <w:rFonts w:ascii="Times New Roman" w:hAnsi="Times New Roman" w:cs="Times New Roman"/>
          <w:color w:val="000000"/>
          <w:sz w:val="24"/>
          <w:szCs w:val="24"/>
        </w:rPr>
        <w:t xml:space="preserve"> 10(2): online URL: http/www.ecologyandsociety.org/vol10/iss2/art13/ </w:t>
      </w:r>
    </w:p>
    <w:p w:rsidR="00583C8C" w:rsidRPr="00583C8C" w:rsidRDefault="00D17AB9" w:rsidP="00583C8C">
      <w:pPr>
        <w:pStyle w:val="HTMLPreformatted"/>
        <w:rPr>
          <w:rFonts w:ascii="Times New Roman" w:hAnsi="Times New Roman" w:cs="Times New Roman"/>
          <w:sz w:val="24"/>
          <w:szCs w:val="24"/>
        </w:rPr>
      </w:pPr>
      <w:r w:rsidRPr="00583C8C">
        <w:rPr>
          <w:rFonts w:ascii="Times New Roman" w:hAnsi="Times New Roman" w:cs="Times New Roman"/>
          <w:color w:val="000000"/>
          <w:sz w:val="24"/>
          <w:szCs w:val="24"/>
        </w:rPr>
        <w:t>Maler, K-G. 1985.</w:t>
      </w:r>
      <w:r w:rsidR="00583C8C" w:rsidRPr="00583C8C">
        <w:rPr>
          <w:rFonts w:ascii="Times New Roman" w:hAnsi="Times New Roman" w:cs="Times New Roman"/>
          <w:color w:val="000000"/>
          <w:sz w:val="24"/>
          <w:szCs w:val="24"/>
        </w:rPr>
        <w:t xml:space="preserve"> </w:t>
      </w:r>
      <w:r w:rsidR="00583C8C" w:rsidRPr="00583C8C">
        <w:rPr>
          <w:rFonts w:ascii="Times New Roman" w:hAnsi="Times New Roman" w:cs="Times New Roman"/>
          <w:sz w:val="24"/>
          <w:szCs w:val="24"/>
        </w:rPr>
        <w:t xml:space="preserve">Welfare Economics and the Environment. In: A.V. Kneese and J.L. Sweeney, eds., </w:t>
      </w:r>
      <w:r w:rsidR="00583C8C" w:rsidRPr="00583C8C">
        <w:rPr>
          <w:rFonts w:ascii="Times New Roman" w:hAnsi="Times New Roman" w:cs="Times New Roman"/>
          <w:i/>
          <w:sz w:val="24"/>
          <w:szCs w:val="24"/>
        </w:rPr>
        <w:t>Handbook of Natural Resource and Energy Economics</w:t>
      </w:r>
      <w:r w:rsidR="00583C8C" w:rsidRPr="00583C8C">
        <w:rPr>
          <w:rFonts w:ascii="Times New Roman" w:hAnsi="Times New Roman" w:cs="Times New Roman"/>
          <w:sz w:val="24"/>
          <w:szCs w:val="24"/>
        </w:rPr>
        <w:t xml:space="preserve"> </w:t>
      </w:r>
      <w:r w:rsidR="00583C8C">
        <w:rPr>
          <w:rFonts w:ascii="Times New Roman" w:hAnsi="Times New Roman" w:cs="Times New Roman"/>
          <w:sz w:val="24"/>
          <w:szCs w:val="24"/>
        </w:rPr>
        <w:t xml:space="preserve">Amsterdam: </w:t>
      </w:r>
      <w:r w:rsidR="00583C8C" w:rsidRPr="00583C8C">
        <w:rPr>
          <w:rFonts w:ascii="Times New Roman" w:hAnsi="Times New Roman" w:cs="Times New Roman"/>
          <w:sz w:val="24"/>
          <w:szCs w:val="24"/>
        </w:rPr>
        <w:t>North Holland</w:t>
      </w:r>
      <w:r w:rsidR="00583C8C">
        <w:rPr>
          <w:rFonts w:ascii="Times New Roman" w:hAnsi="Times New Roman" w:cs="Times New Roman"/>
          <w:sz w:val="24"/>
          <w:szCs w:val="24"/>
        </w:rPr>
        <w:t xml:space="preserve">. </w:t>
      </w:r>
      <w:r w:rsidR="00583C8C" w:rsidRPr="00583C8C">
        <w:rPr>
          <w:rFonts w:ascii="Times New Roman" w:hAnsi="Times New Roman" w:cs="Times New Roman"/>
          <w:sz w:val="24"/>
          <w:szCs w:val="24"/>
        </w:rPr>
        <w:t xml:space="preserve"> </w:t>
      </w:r>
    </w:p>
    <w:p w:rsidR="00D17AB9" w:rsidRPr="00583C8C" w:rsidRDefault="00D17AB9" w:rsidP="00FB219D">
      <w:pPr>
        <w:spacing w:line="240" w:lineRule="auto"/>
        <w:ind w:left="0"/>
        <w:contextualSpacing/>
        <w:rPr>
          <w:rFonts w:ascii="Times New Roman" w:hAnsi="Times New Roman" w:cs="Times New Roman"/>
          <w:color w:val="000000"/>
          <w:sz w:val="24"/>
          <w:szCs w:val="24"/>
        </w:rPr>
      </w:pPr>
    </w:p>
    <w:p w:rsidR="00D17AB9" w:rsidRPr="00583C8C" w:rsidRDefault="00D17AB9" w:rsidP="00FB219D">
      <w:pPr>
        <w:spacing w:line="240" w:lineRule="auto"/>
        <w:ind w:left="0"/>
        <w:contextualSpacing/>
        <w:rPr>
          <w:rFonts w:ascii="Times New Roman" w:hAnsi="Times New Roman" w:cs="Times New Roman"/>
          <w:color w:val="000000"/>
          <w:sz w:val="24"/>
          <w:szCs w:val="24"/>
        </w:rPr>
      </w:pPr>
      <w:r w:rsidRPr="00583C8C">
        <w:rPr>
          <w:rFonts w:ascii="Times New Roman" w:hAnsi="Times New Roman" w:cs="Times New Roman"/>
          <w:color w:val="000000"/>
          <w:sz w:val="24"/>
          <w:szCs w:val="24"/>
        </w:rPr>
        <w:t>Marglin, S.A. 1963. The social rate of discount and the optimal rate of investment.</w:t>
      </w:r>
      <w:r w:rsidR="008E67BF" w:rsidRPr="00583C8C">
        <w:rPr>
          <w:rFonts w:ascii="Times New Roman" w:hAnsi="Times New Roman" w:cs="Times New Roman"/>
          <w:color w:val="000000"/>
          <w:sz w:val="24"/>
          <w:szCs w:val="24"/>
        </w:rPr>
        <w:t xml:space="preserve"> </w:t>
      </w:r>
      <w:r w:rsidRPr="00583C8C">
        <w:rPr>
          <w:rFonts w:ascii="Times New Roman" w:hAnsi="Times New Roman" w:cs="Times New Roman"/>
          <w:i/>
          <w:iCs/>
          <w:color w:val="000000"/>
          <w:sz w:val="24"/>
          <w:szCs w:val="24"/>
        </w:rPr>
        <w:t>Quarterly Journal of Economics</w:t>
      </w:r>
      <w:r w:rsidRPr="00583C8C">
        <w:rPr>
          <w:rFonts w:ascii="Times New Roman" w:hAnsi="Times New Roman" w:cs="Times New Roman"/>
          <w:color w:val="000000"/>
          <w:sz w:val="24"/>
          <w:szCs w:val="24"/>
        </w:rPr>
        <w:t xml:space="preserve"> 77, 95-111.</w:t>
      </w:r>
    </w:p>
    <w:p w:rsidR="00D17AB9" w:rsidRDefault="00D17AB9" w:rsidP="00FB219D">
      <w:pPr>
        <w:spacing w:line="240" w:lineRule="auto"/>
        <w:ind w:left="0"/>
        <w:contextualSpacing/>
        <w:rPr>
          <w:rFonts w:ascii="Times New Roman" w:hAnsi="Times New Roman" w:cs="Times New Roman"/>
          <w:color w:val="000000"/>
          <w:sz w:val="24"/>
          <w:szCs w:val="24"/>
        </w:rPr>
      </w:pPr>
    </w:p>
    <w:p w:rsidR="00D17AB9" w:rsidRPr="00A1256B" w:rsidRDefault="00D17AB9" w:rsidP="00FB219D">
      <w:pPr>
        <w:spacing w:line="240" w:lineRule="auto"/>
        <w:ind w:left="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Mazur, J. 1987. Tests of an equivalence rule for fixed and variable reinforce delays. </w:t>
      </w:r>
      <w:r>
        <w:rPr>
          <w:rFonts w:ascii="Times New Roman" w:hAnsi="Times New Roman" w:cs="Times New Roman"/>
          <w:i/>
          <w:color w:val="000000"/>
          <w:sz w:val="24"/>
          <w:szCs w:val="24"/>
        </w:rPr>
        <w:t>Journal of Experimental Psychology</w:t>
      </w:r>
      <w:r>
        <w:rPr>
          <w:rFonts w:ascii="Times New Roman" w:hAnsi="Times New Roman" w:cs="Times New Roman"/>
          <w:color w:val="000000"/>
          <w:sz w:val="24"/>
          <w:szCs w:val="24"/>
        </w:rPr>
        <w:t xml:space="preserve"> 10, 426-436.</w:t>
      </w:r>
    </w:p>
    <w:p w:rsidR="00D17AB9" w:rsidRPr="00FB219D" w:rsidRDefault="00D17AB9" w:rsidP="00FB219D">
      <w:pPr>
        <w:spacing w:line="240" w:lineRule="auto"/>
        <w:ind w:left="0"/>
        <w:contextualSpacing/>
        <w:rPr>
          <w:rFonts w:ascii="Times New Roman" w:hAnsi="Times New Roman" w:cs="Times New Roman"/>
          <w:color w:val="000000"/>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McClure, S., D. Laibson, G. Lowenstein, J. Cohen. 2004. Separate neural systems value immediate and delayed monetary rewards. </w:t>
      </w:r>
      <w:r w:rsidRPr="00FB219D">
        <w:rPr>
          <w:rFonts w:ascii="Times New Roman" w:hAnsi="Times New Roman" w:cs="Times New Roman"/>
          <w:i/>
          <w:iCs/>
          <w:color w:val="000000"/>
          <w:sz w:val="24"/>
          <w:szCs w:val="24"/>
        </w:rPr>
        <w:t>Science</w:t>
      </w:r>
      <w:r w:rsidRPr="00FB219D">
        <w:rPr>
          <w:rFonts w:ascii="Times New Roman" w:hAnsi="Times New Roman" w:cs="Times New Roman"/>
          <w:color w:val="000000"/>
          <w:sz w:val="24"/>
          <w:szCs w:val="24"/>
        </w:rPr>
        <w:t xml:space="preserve"> 306, 503-507.</w:t>
      </w:r>
    </w:p>
    <w:p w:rsidR="00D17AB9" w:rsidRPr="00FB219D" w:rsidRDefault="00D17AB9" w:rsidP="00FB219D">
      <w:pPr>
        <w:spacing w:line="240" w:lineRule="auto"/>
        <w:ind w:left="0"/>
        <w:contextualSpacing/>
        <w:rPr>
          <w:rFonts w:ascii="Times New Roman" w:hAnsi="Times New Roman" w:cs="Times New Roman"/>
          <w:color w:val="000000"/>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McComb, K., C. Packer, A. Pusey. 1994. Roaring and numerical assessment in contests between groups of female lions, </w:t>
      </w:r>
      <w:r w:rsidRPr="00FB219D">
        <w:rPr>
          <w:rFonts w:ascii="Times New Roman" w:hAnsi="Times New Roman" w:cs="Times New Roman"/>
          <w:i/>
          <w:iCs/>
          <w:color w:val="000000"/>
          <w:sz w:val="24"/>
          <w:szCs w:val="24"/>
        </w:rPr>
        <w:t>Pantheraleo</w:t>
      </w:r>
      <w:r w:rsidRPr="00FB219D">
        <w:rPr>
          <w:rFonts w:ascii="Times New Roman" w:hAnsi="Times New Roman" w:cs="Times New Roman"/>
          <w:color w:val="000000"/>
          <w:sz w:val="24"/>
          <w:szCs w:val="24"/>
        </w:rPr>
        <w:t xml:space="preserve">. </w:t>
      </w:r>
      <w:r w:rsidRPr="00FB219D">
        <w:rPr>
          <w:rFonts w:ascii="Times New Roman" w:hAnsi="Times New Roman" w:cs="Times New Roman"/>
          <w:i/>
          <w:iCs/>
          <w:color w:val="000000"/>
          <w:sz w:val="24"/>
          <w:szCs w:val="24"/>
        </w:rPr>
        <w:t xml:space="preserve">Animal Behavior </w:t>
      </w:r>
      <w:r w:rsidRPr="00FB219D">
        <w:rPr>
          <w:rFonts w:ascii="Times New Roman" w:hAnsi="Times New Roman" w:cs="Times New Roman"/>
          <w:color w:val="000000"/>
          <w:sz w:val="24"/>
          <w:szCs w:val="24"/>
        </w:rPr>
        <w:t>47, 379-387.</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after="15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Newell, R. and B. Pizer. 2003. Discounting the distant future: How much do uncertain rates increase valuations? </w:t>
      </w:r>
      <w:r w:rsidRPr="00FB219D">
        <w:rPr>
          <w:rFonts w:ascii="Times New Roman" w:hAnsi="Times New Roman" w:cs="Times New Roman"/>
          <w:i/>
          <w:iCs/>
          <w:sz w:val="24"/>
          <w:szCs w:val="24"/>
        </w:rPr>
        <w:t>Journal of Environmental Economics and Management</w:t>
      </w:r>
      <w:r w:rsidRPr="00FB219D">
        <w:rPr>
          <w:rFonts w:ascii="Times New Roman" w:hAnsi="Times New Roman" w:cs="Times New Roman"/>
          <w:sz w:val="24"/>
          <w:szCs w:val="24"/>
        </w:rPr>
        <w:t xml:space="preserve"> 46, 52-71. </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Nordhaus, W. and J. Boyer. 2000. </w:t>
      </w:r>
      <w:r w:rsidRPr="00FB219D">
        <w:rPr>
          <w:rFonts w:ascii="Times New Roman" w:hAnsi="Times New Roman" w:cs="Times New Roman"/>
          <w:i/>
          <w:iCs/>
          <w:color w:val="000000"/>
          <w:sz w:val="24"/>
          <w:szCs w:val="24"/>
        </w:rPr>
        <w:t>Warming the World: Economic Models of Global Warming</w:t>
      </w:r>
      <w:r w:rsidRPr="00FB219D">
        <w:rPr>
          <w:rFonts w:ascii="Times New Roman" w:hAnsi="Times New Roman" w:cs="Times New Roman"/>
          <w:color w:val="000000"/>
          <w:sz w:val="24"/>
          <w:szCs w:val="24"/>
        </w:rPr>
        <w:t>. Cambridge: MIT Press.</w:t>
      </w:r>
    </w:p>
    <w:p w:rsidR="00D17AB9" w:rsidRPr="00FB219D" w:rsidRDefault="00D17AB9" w:rsidP="00FB219D">
      <w:pPr>
        <w:spacing w:line="240" w:lineRule="auto"/>
        <w:ind w:left="0"/>
        <w:contextualSpacing/>
        <w:rPr>
          <w:rFonts w:ascii="Times New Roman" w:hAnsi="Times New Roman" w:cs="Times New Roman"/>
          <w:color w:val="000000"/>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Nowak, M. with R. Highfield. 2011. </w:t>
      </w:r>
      <w:r w:rsidRPr="00FB219D">
        <w:rPr>
          <w:rFonts w:ascii="Times New Roman" w:hAnsi="Times New Roman" w:cs="Times New Roman"/>
          <w:i/>
          <w:iCs/>
          <w:color w:val="000000"/>
          <w:sz w:val="24"/>
          <w:szCs w:val="24"/>
        </w:rPr>
        <w:t>Super Cooperators: Altruism, Evolution, and Why we Need Each Other to Succeed.</w:t>
      </w:r>
      <w:r w:rsidRPr="00FB219D">
        <w:rPr>
          <w:rFonts w:ascii="Times New Roman" w:hAnsi="Times New Roman" w:cs="Times New Roman"/>
          <w:color w:val="000000"/>
          <w:sz w:val="24"/>
          <w:szCs w:val="24"/>
        </w:rPr>
        <w:t xml:space="preserve"> New York, Free Press.</w:t>
      </w:r>
    </w:p>
    <w:p w:rsidR="00D17AB9" w:rsidRDefault="00D17AB9" w:rsidP="00FB219D">
      <w:pPr>
        <w:spacing w:line="240" w:lineRule="auto"/>
        <w:ind w:left="0"/>
        <w:contextualSpacing/>
        <w:rPr>
          <w:rFonts w:ascii="Times New Roman" w:hAnsi="Times New Roman" w:cs="Times New Roman"/>
          <w:color w:val="000000"/>
          <w:sz w:val="24"/>
          <w:szCs w:val="24"/>
        </w:rPr>
      </w:pPr>
    </w:p>
    <w:p w:rsidR="00D17AB9" w:rsidRPr="00BE324D"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Pannell, D. and S. Schilizzi (eds.). 2006. </w:t>
      </w:r>
      <w:r>
        <w:rPr>
          <w:rFonts w:ascii="Times New Roman" w:hAnsi="Times New Roman" w:cs="Times New Roman"/>
          <w:i/>
          <w:sz w:val="24"/>
          <w:szCs w:val="24"/>
        </w:rPr>
        <w:t>Economics and the Future</w:t>
      </w:r>
      <w:r>
        <w:rPr>
          <w:rFonts w:ascii="Times New Roman" w:hAnsi="Times New Roman" w:cs="Times New Roman"/>
          <w:sz w:val="24"/>
          <w:szCs w:val="24"/>
        </w:rPr>
        <w:t>, Cheltenham, UK: Edward Elgar.</w:t>
      </w:r>
    </w:p>
    <w:p w:rsidR="00D17AB9" w:rsidRDefault="00D17AB9" w:rsidP="00FB219D">
      <w:pPr>
        <w:spacing w:line="240" w:lineRule="auto"/>
        <w:ind w:left="0"/>
        <w:contextualSpacing/>
        <w:rPr>
          <w:rFonts w:ascii="Times New Roman" w:hAnsi="Times New Roman" w:cs="Times New Roman"/>
          <w:color w:val="000000"/>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Pearce, D., B. Groom, C. Hepburn, P. Koundouri. 2003. Valuing the Future: Recent advances in social discounting. </w:t>
      </w:r>
      <w:r w:rsidRPr="00FB219D">
        <w:rPr>
          <w:rFonts w:ascii="Times New Roman" w:hAnsi="Times New Roman" w:cs="Times New Roman"/>
          <w:i/>
          <w:iCs/>
          <w:sz w:val="24"/>
          <w:szCs w:val="24"/>
        </w:rPr>
        <w:t>World Economics</w:t>
      </w:r>
      <w:r w:rsidRPr="00FB219D">
        <w:rPr>
          <w:rFonts w:ascii="Times New Roman" w:hAnsi="Times New Roman" w:cs="Times New Roman"/>
          <w:sz w:val="24"/>
          <w:szCs w:val="24"/>
        </w:rPr>
        <w:t xml:space="preserve"> 4, 121-141.</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Phelps, E. and R. Pollak. 1968. On second-best national saving and game-equilibrium growth. </w:t>
      </w:r>
      <w:r w:rsidRPr="00FB219D">
        <w:rPr>
          <w:rFonts w:ascii="Times New Roman" w:hAnsi="Times New Roman" w:cs="Times New Roman"/>
          <w:i/>
          <w:iCs/>
          <w:sz w:val="24"/>
          <w:szCs w:val="24"/>
        </w:rPr>
        <w:t>Review of Economic Studies</w:t>
      </w:r>
      <w:r w:rsidRPr="00FB219D">
        <w:rPr>
          <w:rFonts w:ascii="Times New Roman" w:hAnsi="Times New Roman" w:cs="Times New Roman"/>
          <w:sz w:val="24"/>
          <w:szCs w:val="24"/>
        </w:rPr>
        <w:t xml:space="preserve"> 35, 201-208.</w:t>
      </w:r>
    </w:p>
    <w:p w:rsidR="00D17AB9"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A2386D">
        <w:rPr>
          <w:rFonts w:ascii="Times New Roman" w:hAnsi="Times New Roman" w:cs="Times New Roman"/>
          <w:sz w:val="24"/>
          <w:szCs w:val="24"/>
        </w:rPr>
        <w:t>P</w:t>
      </w:r>
      <w:r>
        <w:rPr>
          <w:rFonts w:ascii="Times New Roman" w:hAnsi="Times New Roman" w:cs="Times New Roman"/>
          <w:sz w:val="24"/>
          <w:szCs w:val="24"/>
        </w:rPr>
        <w:t>hilibert, C. 1999.</w:t>
      </w:r>
      <w:r w:rsidRPr="00A2386D">
        <w:rPr>
          <w:rFonts w:ascii="Times New Roman" w:hAnsi="Times New Roman" w:cs="Times New Roman"/>
          <w:sz w:val="24"/>
          <w:szCs w:val="24"/>
        </w:rPr>
        <w:t xml:space="preserve"> The economics of climate change </w:t>
      </w:r>
      <w:r w:rsidR="005231EE">
        <w:rPr>
          <w:rFonts w:ascii="Times New Roman" w:hAnsi="Times New Roman" w:cs="Times New Roman"/>
          <w:sz w:val="24"/>
          <w:szCs w:val="24"/>
        </w:rPr>
        <w:t>and the theory of discounting.</w:t>
      </w:r>
      <w:r w:rsidRPr="00A2386D">
        <w:rPr>
          <w:rFonts w:ascii="Times New Roman" w:hAnsi="Times New Roman" w:cs="Times New Roman"/>
          <w:sz w:val="24"/>
          <w:szCs w:val="24"/>
        </w:rPr>
        <w:t xml:space="preserve"> </w:t>
      </w:r>
      <w:r w:rsidRPr="00A2386D">
        <w:rPr>
          <w:rFonts w:ascii="Times New Roman" w:hAnsi="Times New Roman" w:cs="Times New Roman"/>
          <w:i/>
          <w:sz w:val="24"/>
          <w:szCs w:val="24"/>
        </w:rPr>
        <w:t>Energy Policy</w:t>
      </w:r>
      <w:r w:rsidR="005231EE">
        <w:rPr>
          <w:rFonts w:ascii="Times New Roman" w:hAnsi="Times New Roman" w:cs="Times New Roman"/>
          <w:sz w:val="24"/>
          <w:szCs w:val="24"/>
        </w:rPr>
        <w:t xml:space="preserve"> 27, </w:t>
      </w:r>
      <w:r w:rsidRPr="00A2386D">
        <w:rPr>
          <w:rFonts w:ascii="Times New Roman" w:hAnsi="Times New Roman" w:cs="Times New Roman"/>
          <w:sz w:val="24"/>
          <w:szCs w:val="24"/>
        </w:rPr>
        <w:t>913-927.</w:t>
      </w:r>
    </w:p>
    <w:p w:rsidR="00D17AB9" w:rsidRDefault="00D17AB9" w:rsidP="00FB219D">
      <w:pPr>
        <w:spacing w:line="240" w:lineRule="auto"/>
        <w:ind w:left="0"/>
        <w:contextualSpacing/>
        <w:rPr>
          <w:rFonts w:ascii="Times New Roman" w:hAnsi="Times New Roman" w:cs="Times New Roman"/>
          <w:sz w:val="24"/>
          <w:szCs w:val="24"/>
        </w:rPr>
      </w:pPr>
    </w:p>
    <w:p w:rsidR="00D17AB9" w:rsidRPr="00E6795F"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Philibert, C. 2006. Discounting the future.</w:t>
      </w:r>
      <w:r w:rsidR="008E67BF">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Economics and the Future</w:t>
      </w:r>
      <w:r>
        <w:rPr>
          <w:rFonts w:ascii="Times New Roman" w:hAnsi="Times New Roman" w:cs="Times New Roman"/>
          <w:sz w:val="24"/>
          <w:szCs w:val="24"/>
        </w:rPr>
        <w:t>.</w:t>
      </w:r>
      <w:r w:rsidR="008E67BF">
        <w:rPr>
          <w:rFonts w:ascii="Times New Roman" w:hAnsi="Times New Roman" w:cs="Times New Roman"/>
          <w:sz w:val="24"/>
          <w:szCs w:val="24"/>
        </w:rPr>
        <w:t xml:space="preserve"> </w:t>
      </w:r>
      <w:r>
        <w:rPr>
          <w:rFonts w:ascii="Times New Roman" w:hAnsi="Times New Roman" w:cs="Times New Roman"/>
          <w:sz w:val="24"/>
          <w:szCs w:val="24"/>
        </w:rPr>
        <w:t>D.</w:t>
      </w:r>
      <w:r w:rsidR="005231EE">
        <w:rPr>
          <w:rFonts w:ascii="Times New Roman" w:hAnsi="Times New Roman" w:cs="Times New Roman"/>
          <w:sz w:val="24"/>
          <w:szCs w:val="24"/>
        </w:rPr>
        <w:t xml:space="preserve"> </w:t>
      </w:r>
      <w:r>
        <w:rPr>
          <w:rFonts w:ascii="Times New Roman" w:hAnsi="Times New Roman" w:cs="Times New Roman"/>
          <w:sz w:val="24"/>
          <w:szCs w:val="24"/>
        </w:rPr>
        <w:t>Pannell and S. Schilizzi (eds.), Cheltenham, UK: Edward Elgar.</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Pica, P., C. Lemer, V. Izard, and S. Dehaene. 2004. Exact and approximate arithmetic in an Amazonian indigene group. </w:t>
      </w:r>
      <w:r w:rsidRPr="00FB219D">
        <w:rPr>
          <w:rFonts w:ascii="Times New Roman" w:hAnsi="Times New Roman" w:cs="Times New Roman"/>
          <w:i/>
          <w:iCs/>
          <w:sz w:val="24"/>
          <w:szCs w:val="24"/>
        </w:rPr>
        <w:t>Science</w:t>
      </w:r>
      <w:r w:rsidRPr="00FB219D">
        <w:rPr>
          <w:rFonts w:ascii="Times New Roman" w:hAnsi="Times New Roman" w:cs="Times New Roman"/>
          <w:sz w:val="24"/>
          <w:szCs w:val="24"/>
        </w:rPr>
        <w:t xml:space="preserve"> 306, 499-503.</w:t>
      </w:r>
    </w:p>
    <w:p w:rsidR="00D17AB9"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lastRenderedPageBreak/>
        <w:t xml:space="preserve">Porter, R.C. 1982. The new approach to wilderness through benefit cost analysis. </w:t>
      </w:r>
      <w:r w:rsidRPr="00FB219D">
        <w:rPr>
          <w:rFonts w:ascii="Times New Roman" w:hAnsi="Times New Roman" w:cs="Times New Roman"/>
          <w:i/>
          <w:iCs/>
          <w:sz w:val="24"/>
          <w:szCs w:val="24"/>
        </w:rPr>
        <w:t>Journal of Environmental Economics and Management</w:t>
      </w:r>
      <w:r w:rsidRPr="00FB219D">
        <w:rPr>
          <w:rFonts w:ascii="Times New Roman" w:hAnsi="Times New Roman" w:cs="Times New Roman"/>
          <w:sz w:val="24"/>
          <w:szCs w:val="24"/>
        </w:rPr>
        <w:t xml:space="preserve"> 9, 59-80.</w:t>
      </w:r>
    </w:p>
    <w:p w:rsidR="00D17AB9" w:rsidRDefault="00D17AB9" w:rsidP="00FB219D">
      <w:pPr>
        <w:spacing w:line="240" w:lineRule="auto"/>
        <w:ind w:left="0"/>
        <w:contextualSpacing/>
        <w:rPr>
          <w:rFonts w:ascii="Times New Roman" w:hAnsi="Times New Roman" w:cs="Times New Roman"/>
          <w:color w:val="000000"/>
          <w:sz w:val="24"/>
          <w:szCs w:val="24"/>
        </w:rPr>
      </w:pPr>
    </w:p>
    <w:p w:rsidR="00D17AB9" w:rsidRPr="00FB219D"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Prince, R. and J.B. Rosser, Jr. 1985. Some implications of delayed environmental costs for benefit cost analysis: A study of reswitching in the western coal lands. </w:t>
      </w:r>
      <w:r w:rsidRPr="00FB219D">
        <w:rPr>
          <w:rFonts w:ascii="Times New Roman" w:hAnsi="Times New Roman" w:cs="Times New Roman"/>
          <w:i/>
          <w:iCs/>
          <w:color w:val="000000"/>
          <w:sz w:val="24"/>
          <w:szCs w:val="24"/>
        </w:rPr>
        <w:t>Growth and Change</w:t>
      </w:r>
      <w:r w:rsidRPr="00FB219D">
        <w:rPr>
          <w:rFonts w:ascii="Times New Roman" w:hAnsi="Times New Roman" w:cs="Times New Roman"/>
          <w:color w:val="000000"/>
          <w:sz w:val="24"/>
          <w:szCs w:val="24"/>
        </w:rPr>
        <w:t xml:space="preserve"> 16, 18-25.</w:t>
      </w:r>
    </w:p>
    <w:p w:rsidR="00D17AB9" w:rsidRDefault="00D17AB9" w:rsidP="00FB219D">
      <w:pPr>
        <w:spacing w:line="240" w:lineRule="auto"/>
        <w:ind w:left="0"/>
        <w:contextualSpacing/>
        <w:rPr>
          <w:rFonts w:ascii="Times New Roman" w:hAnsi="Times New Roman" w:cs="Times New Roman"/>
          <w:color w:val="000000"/>
          <w:sz w:val="24"/>
          <w:szCs w:val="24"/>
        </w:rPr>
      </w:pPr>
    </w:p>
    <w:p w:rsidR="00D17AB9" w:rsidRDefault="00D17AB9" w:rsidP="00FB219D">
      <w:pPr>
        <w:spacing w:line="240" w:lineRule="auto"/>
        <w:ind w:left="0"/>
        <w:contextualSpacing/>
        <w:rPr>
          <w:rFonts w:ascii="Times New Roman" w:hAnsi="Times New Roman" w:cs="Times New Roman"/>
          <w:color w:val="000000"/>
          <w:sz w:val="24"/>
          <w:szCs w:val="24"/>
        </w:rPr>
      </w:pPr>
      <w:r w:rsidRPr="00FB219D">
        <w:rPr>
          <w:rFonts w:ascii="Times New Roman" w:hAnsi="Times New Roman" w:cs="Times New Roman"/>
          <w:color w:val="000000"/>
          <w:sz w:val="24"/>
          <w:szCs w:val="24"/>
        </w:rPr>
        <w:t xml:space="preserve">Quiggin, J. 2008. Stern and the critics on discounting and climate change: An editorial essay. </w:t>
      </w:r>
      <w:r w:rsidRPr="00FB219D">
        <w:rPr>
          <w:rFonts w:ascii="Times New Roman" w:hAnsi="Times New Roman" w:cs="Times New Roman"/>
          <w:i/>
          <w:iCs/>
          <w:color w:val="000000"/>
          <w:sz w:val="24"/>
          <w:szCs w:val="24"/>
        </w:rPr>
        <w:t xml:space="preserve">Climatic Change </w:t>
      </w:r>
      <w:r w:rsidRPr="00FB219D">
        <w:rPr>
          <w:rFonts w:ascii="Times New Roman" w:hAnsi="Times New Roman" w:cs="Times New Roman"/>
          <w:color w:val="000000"/>
          <w:sz w:val="24"/>
          <w:szCs w:val="24"/>
        </w:rPr>
        <w:t>89, 195-205.</w:t>
      </w:r>
    </w:p>
    <w:p w:rsidR="00D17AB9" w:rsidRDefault="00D17AB9" w:rsidP="00207BEE">
      <w:pPr>
        <w:pStyle w:val="PlainText"/>
        <w:spacing w:line="240" w:lineRule="auto"/>
        <w:contextualSpacing/>
        <w:outlineLvl w:val="0"/>
        <w:rPr>
          <w:rFonts w:ascii="Times New Roman" w:hAnsi="Times New Roman" w:cs="Times New Roman"/>
          <w:color w:val="000000"/>
          <w:sz w:val="24"/>
          <w:szCs w:val="24"/>
        </w:rPr>
      </w:pPr>
      <w:r w:rsidRPr="008C0AD5">
        <w:rPr>
          <w:rFonts w:ascii="Times New Roman" w:hAnsi="Times New Roman" w:cs="Times New Roman"/>
          <w:color w:val="000000"/>
          <w:sz w:val="24"/>
          <w:szCs w:val="24"/>
        </w:rPr>
        <w:t>Ramsey, F.</w:t>
      </w:r>
      <w:r w:rsidRPr="001A4C23">
        <w:rPr>
          <w:rFonts w:ascii="Times New Roman" w:hAnsi="Times New Roman" w:cs="Times New Roman"/>
          <w:color w:val="000000"/>
          <w:sz w:val="24"/>
          <w:szCs w:val="24"/>
        </w:rPr>
        <w:t xml:space="preserve">1928. A </w:t>
      </w:r>
      <w:r>
        <w:rPr>
          <w:rFonts w:ascii="Times New Roman" w:hAnsi="Times New Roman" w:cs="Times New Roman"/>
          <w:color w:val="000000"/>
          <w:sz w:val="24"/>
          <w:szCs w:val="24"/>
        </w:rPr>
        <w:t>m</w:t>
      </w:r>
      <w:r w:rsidRPr="001A4C23">
        <w:rPr>
          <w:rFonts w:ascii="Times New Roman" w:hAnsi="Times New Roman" w:cs="Times New Roman"/>
          <w:color w:val="000000"/>
          <w:sz w:val="24"/>
          <w:szCs w:val="24"/>
        </w:rPr>
        <w:t xml:space="preserve">athematical </w:t>
      </w:r>
      <w:r>
        <w:rPr>
          <w:rFonts w:ascii="Times New Roman" w:hAnsi="Times New Roman" w:cs="Times New Roman"/>
          <w:color w:val="000000"/>
          <w:sz w:val="24"/>
          <w:szCs w:val="24"/>
        </w:rPr>
        <w:t>t</w:t>
      </w:r>
      <w:r w:rsidRPr="001A4C23">
        <w:rPr>
          <w:rFonts w:ascii="Times New Roman" w:hAnsi="Times New Roman" w:cs="Times New Roman"/>
          <w:color w:val="000000"/>
          <w:sz w:val="24"/>
          <w:szCs w:val="24"/>
        </w:rPr>
        <w:t xml:space="preserve">heory of </w:t>
      </w:r>
      <w:r>
        <w:rPr>
          <w:rFonts w:ascii="Times New Roman" w:hAnsi="Times New Roman" w:cs="Times New Roman"/>
          <w:color w:val="000000"/>
          <w:sz w:val="24"/>
          <w:szCs w:val="24"/>
        </w:rPr>
        <w:t>s</w:t>
      </w:r>
      <w:r w:rsidRPr="001A4C23">
        <w:rPr>
          <w:rFonts w:ascii="Times New Roman" w:hAnsi="Times New Roman" w:cs="Times New Roman"/>
          <w:color w:val="000000"/>
          <w:sz w:val="24"/>
          <w:szCs w:val="24"/>
        </w:rPr>
        <w:t>aving.</w:t>
      </w:r>
      <w:r w:rsidR="008E67BF">
        <w:rPr>
          <w:rFonts w:ascii="Times New Roman" w:hAnsi="Times New Roman" w:cs="Times New Roman"/>
          <w:color w:val="000000"/>
          <w:sz w:val="24"/>
          <w:szCs w:val="24"/>
        </w:rPr>
        <w:t xml:space="preserve"> </w:t>
      </w:r>
      <w:r w:rsidRPr="001A4C23">
        <w:rPr>
          <w:rFonts w:ascii="Times New Roman" w:hAnsi="Times New Roman" w:cs="Times New Roman"/>
          <w:i/>
          <w:color w:val="000000"/>
          <w:sz w:val="24"/>
          <w:szCs w:val="24"/>
        </w:rPr>
        <w:t>Economic Journal</w:t>
      </w:r>
      <w:r w:rsidRPr="001A4C23">
        <w:rPr>
          <w:rFonts w:ascii="Times New Roman" w:hAnsi="Times New Roman" w:cs="Times New Roman"/>
          <w:color w:val="000000"/>
          <w:sz w:val="24"/>
          <w:szCs w:val="24"/>
        </w:rPr>
        <w:t xml:space="preserve"> 38</w:t>
      </w:r>
      <w:r>
        <w:rPr>
          <w:rFonts w:ascii="Times New Roman" w:hAnsi="Times New Roman" w:cs="Times New Roman"/>
          <w:color w:val="000000"/>
          <w:sz w:val="24"/>
          <w:szCs w:val="24"/>
        </w:rPr>
        <w:t xml:space="preserve">, </w:t>
      </w:r>
      <w:r w:rsidRPr="001A4C23">
        <w:rPr>
          <w:rFonts w:ascii="Times New Roman" w:hAnsi="Times New Roman" w:cs="Times New Roman"/>
          <w:color w:val="000000"/>
          <w:sz w:val="24"/>
          <w:szCs w:val="24"/>
        </w:rPr>
        <w:t>543-49.</w:t>
      </w:r>
    </w:p>
    <w:p w:rsidR="00D17AB9" w:rsidRDefault="00D17AB9" w:rsidP="00207BEE">
      <w:pPr>
        <w:pStyle w:val="PlainText"/>
        <w:spacing w:line="240" w:lineRule="auto"/>
        <w:contextualSpacing/>
        <w:outlineLvl w:val="0"/>
        <w:rPr>
          <w:rFonts w:ascii="Times New Roman" w:hAnsi="Times New Roman" w:cs="Times New Roman"/>
          <w:color w:val="000000"/>
          <w:sz w:val="24"/>
          <w:szCs w:val="24"/>
        </w:rPr>
      </w:pPr>
    </w:p>
    <w:p w:rsidR="00D17AB9" w:rsidRPr="005231EE" w:rsidRDefault="00D17AB9" w:rsidP="00207BEE">
      <w:pPr>
        <w:pStyle w:val="PlainText"/>
        <w:spacing w:line="240" w:lineRule="auto"/>
        <w:contextualSpacing/>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Richerson, P. and R. Boyd. 2005. </w:t>
      </w:r>
      <w:r>
        <w:rPr>
          <w:rFonts w:ascii="Times New Roman" w:hAnsi="Times New Roman" w:cs="Times New Roman"/>
          <w:i/>
          <w:color w:val="000000"/>
          <w:sz w:val="24"/>
          <w:szCs w:val="24"/>
        </w:rPr>
        <w:t>Not by Genes Alone: How Culture Transformed Human Evolution</w:t>
      </w:r>
      <w:r w:rsidRPr="005231EE">
        <w:rPr>
          <w:rFonts w:ascii="Times New Roman" w:hAnsi="Times New Roman" w:cs="Times New Roman"/>
          <w:color w:val="000000"/>
          <w:sz w:val="24"/>
          <w:szCs w:val="24"/>
        </w:rPr>
        <w:t>. Chicago: University of</w:t>
      </w:r>
      <w:r w:rsidR="00996AC0" w:rsidRPr="005231EE">
        <w:rPr>
          <w:rFonts w:ascii="Times New Roman" w:hAnsi="Times New Roman" w:cs="Times New Roman"/>
          <w:color w:val="000000"/>
          <w:sz w:val="24"/>
          <w:szCs w:val="24"/>
        </w:rPr>
        <w:t xml:space="preserve"> </w:t>
      </w:r>
      <w:r w:rsidRPr="005231EE">
        <w:rPr>
          <w:rFonts w:ascii="Times New Roman" w:hAnsi="Times New Roman" w:cs="Times New Roman"/>
          <w:color w:val="000000"/>
          <w:sz w:val="24"/>
          <w:szCs w:val="24"/>
        </w:rPr>
        <w:t>Chicago Press.</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5231EE"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Roberts, W. 2002. Are animals stuck in t</w:t>
      </w:r>
      <w:r w:rsidR="00D17AB9" w:rsidRPr="00FB219D">
        <w:rPr>
          <w:rFonts w:ascii="Times New Roman" w:hAnsi="Times New Roman" w:cs="Times New Roman"/>
          <w:sz w:val="24"/>
          <w:szCs w:val="24"/>
        </w:rPr>
        <w:t xml:space="preserve">ime? </w:t>
      </w:r>
      <w:r w:rsidR="00D17AB9" w:rsidRPr="00FB219D">
        <w:rPr>
          <w:rFonts w:ascii="Times New Roman" w:hAnsi="Times New Roman" w:cs="Times New Roman"/>
          <w:i/>
          <w:iCs/>
          <w:sz w:val="24"/>
          <w:szCs w:val="24"/>
        </w:rPr>
        <w:t>Psychological Bulletin</w:t>
      </w:r>
      <w:r w:rsidR="00D17AB9" w:rsidRPr="00FB219D">
        <w:rPr>
          <w:rFonts w:ascii="Times New Roman" w:hAnsi="Times New Roman" w:cs="Times New Roman"/>
          <w:sz w:val="24"/>
          <w:szCs w:val="24"/>
        </w:rPr>
        <w:t xml:space="preserve"> 128(3), 473-489.</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Rosati, A., J. Stevens, B. Hare, </w:t>
      </w:r>
      <w:r w:rsidR="005231EE">
        <w:rPr>
          <w:rFonts w:ascii="Times New Roman" w:hAnsi="Times New Roman" w:cs="Times New Roman"/>
          <w:sz w:val="24"/>
          <w:szCs w:val="24"/>
        </w:rPr>
        <w:t xml:space="preserve">and </w:t>
      </w:r>
      <w:r w:rsidRPr="00FB219D">
        <w:rPr>
          <w:rFonts w:ascii="Times New Roman" w:hAnsi="Times New Roman" w:cs="Times New Roman"/>
          <w:sz w:val="24"/>
          <w:szCs w:val="24"/>
        </w:rPr>
        <w:t>M. Hauser</w:t>
      </w:r>
      <w:r w:rsidR="005231EE">
        <w:rPr>
          <w:rFonts w:ascii="Times New Roman" w:hAnsi="Times New Roman" w:cs="Times New Roman"/>
          <w:sz w:val="24"/>
          <w:szCs w:val="24"/>
        </w:rPr>
        <w:t>. 2007. The evolutionary origins of human patience: Temporal preferences in chimpanzees, bonobos, and human a</w:t>
      </w:r>
      <w:r w:rsidRPr="00FB219D">
        <w:rPr>
          <w:rFonts w:ascii="Times New Roman" w:hAnsi="Times New Roman" w:cs="Times New Roman"/>
          <w:sz w:val="24"/>
          <w:szCs w:val="24"/>
        </w:rPr>
        <w:t xml:space="preserve">dults. </w:t>
      </w:r>
      <w:r w:rsidRPr="00FB219D">
        <w:rPr>
          <w:rFonts w:ascii="Times New Roman" w:hAnsi="Times New Roman" w:cs="Times New Roman"/>
          <w:i/>
          <w:iCs/>
          <w:sz w:val="24"/>
          <w:szCs w:val="24"/>
        </w:rPr>
        <w:t>Current Biology</w:t>
      </w:r>
      <w:r w:rsidRPr="00FB219D">
        <w:rPr>
          <w:rFonts w:ascii="Times New Roman" w:hAnsi="Times New Roman" w:cs="Times New Roman"/>
          <w:sz w:val="24"/>
          <w:szCs w:val="24"/>
        </w:rPr>
        <w:t xml:space="preserve"> 17, 1663-1668.</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Pr="00FB219D"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Rubinstein, A. 2003.</w:t>
      </w:r>
      <w:r w:rsidR="005231EE">
        <w:rPr>
          <w:rFonts w:ascii="Times New Roman" w:hAnsi="Times New Roman" w:cs="Times New Roman"/>
          <w:sz w:val="24"/>
          <w:szCs w:val="24"/>
        </w:rPr>
        <w:t xml:space="preserve"> Economics and psychology</w:t>
      </w:r>
      <w:r w:rsidRPr="00FB219D">
        <w:rPr>
          <w:rFonts w:ascii="Times New Roman" w:hAnsi="Times New Roman" w:cs="Times New Roman"/>
          <w:sz w:val="24"/>
          <w:szCs w:val="24"/>
        </w:rPr>
        <w:t>?</w:t>
      </w:r>
      <w:r w:rsidR="008E67BF">
        <w:rPr>
          <w:rFonts w:ascii="Times New Roman" w:hAnsi="Times New Roman" w:cs="Times New Roman"/>
          <w:sz w:val="24"/>
          <w:szCs w:val="24"/>
        </w:rPr>
        <w:t xml:space="preserve"> </w:t>
      </w:r>
      <w:r w:rsidRPr="00FB219D">
        <w:rPr>
          <w:rFonts w:ascii="Times New Roman" w:hAnsi="Times New Roman" w:cs="Times New Roman"/>
          <w:sz w:val="24"/>
          <w:szCs w:val="24"/>
        </w:rPr>
        <w:t>The case of hyperbolic discounting.</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International Economic Review</w:t>
      </w:r>
      <w:r w:rsidRPr="00FB219D">
        <w:rPr>
          <w:rFonts w:ascii="Times New Roman" w:hAnsi="Times New Roman" w:cs="Times New Roman"/>
          <w:sz w:val="24"/>
          <w:szCs w:val="24"/>
        </w:rPr>
        <w:t xml:space="preserve"> 44, 1207-1216.</w:t>
      </w:r>
    </w:p>
    <w:p w:rsidR="00D17AB9" w:rsidRPr="00FB219D" w:rsidRDefault="00D17AB9" w:rsidP="00FB219D">
      <w:pPr>
        <w:spacing w:line="240" w:lineRule="auto"/>
        <w:ind w:left="0"/>
        <w:contextualSpacing/>
        <w:rPr>
          <w:rFonts w:ascii="Times New Roman" w:hAnsi="Times New Roman" w:cs="Times New Roman"/>
          <w:sz w:val="24"/>
          <w:szCs w:val="24"/>
        </w:rPr>
      </w:pP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Samuelson, P.</w:t>
      </w:r>
      <w:r w:rsidR="00460A22">
        <w:rPr>
          <w:rFonts w:ascii="Times New Roman" w:hAnsi="Times New Roman" w:cs="Times New Roman"/>
          <w:sz w:val="24"/>
          <w:szCs w:val="24"/>
        </w:rPr>
        <w:t xml:space="preserve"> A.</w:t>
      </w:r>
      <w:r w:rsidRPr="00FB219D">
        <w:rPr>
          <w:rFonts w:ascii="Times New Roman" w:hAnsi="Times New Roman" w:cs="Times New Roman"/>
          <w:sz w:val="24"/>
          <w:szCs w:val="24"/>
        </w:rPr>
        <w:t xml:space="preserve"> 1937. A Note on Measurement of Utility. </w:t>
      </w:r>
      <w:r w:rsidRPr="00FB219D">
        <w:rPr>
          <w:rFonts w:ascii="Times New Roman" w:hAnsi="Times New Roman" w:cs="Times New Roman"/>
          <w:i/>
          <w:iCs/>
          <w:sz w:val="24"/>
          <w:szCs w:val="24"/>
        </w:rPr>
        <w:t>Review of Economic Studies</w:t>
      </w:r>
      <w:r w:rsidRPr="00FB219D">
        <w:rPr>
          <w:rFonts w:ascii="Times New Roman" w:hAnsi="Times New Roman" w:cs="Times New Roman"/>
          <w:sz w:val="24"/>
          <w:szCs w:val="24"/>
        </w:rPr>
        <w:t xml:space="preserve"> 4, 155–61.</w:t>
      </w:r>
    </w:p>
    <w:p w:rsidR="00D17AB9"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p>
    <w:p w:rsidR="00B127D6" w:rsidRDefault="00B127D6" w:rsidP="00415107">
      <w:pPr>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Schelling, T. 1995</w:t>
      </w:r>
      <w:r w:rsidR="00415107">
        <w:rPr>
          <w:rFonts w:ascii="Times New Roman" w:hAnsi="Times New Roman" w:cs="Times New Roman"/>
          <w:sz w:val="24"/>
          <w:szCs w:val="24"/>
        </w:rPr>
        <w:t xml:space="preserve">. </w:t>
      </w:r>
      <w:r w:rsidR="00415107" w:rsidRPr="00415107">
        <w:rPr>
          <w:rFonts w:ascii="Times New Roman" w:hAnsi="Times New Roman" w:cs="Times New Roman"/>
          <w:bCs/>
          <w:sz w:val="26"/>
          <w:szCs w:val="26"/>
          <w:lang w:eastAsia="fr-FR"/>
        </w:rPr>
        <w:t xml:space="preserve">Intergenerational </w:t>
      </w:r>
      <w:r w:rsidR="00415107">
        <w:rPr>
          <w:rFonts w:ascii="Times New Roman" w:hAnsi="Times New Roman" w:cs="Times New Roman"/>
          <w:bCs/>
          <w:sz w:val="26"/>
          <w:szCs w:val="26"/>
          <w:lang w:eastAsia="fr-FR"/>
        </w:rPr>
        <w:t>d</w:t>
      </w:r>
      <w:r w:rsidR="00415107" w:rsidRPr="00415107">
        <w:rPr>
          <w:rFonts w:ascii="Times New Roman" w:hAnsi="Times New Roman" w:cs="Times New Roman"/>
          <w:bCs/>
          <w:sz w:val="26"/>
          <w:szCs w:val="26"/>
          <w:lang w:eastAsia="fr-FR"/>
        </w:rPr>
        <w:t>iscounting</w:t>
      </w:r>
      <w:r w:rsidR="00415107">
        <w:rPr>
          <w:rFonts w:ascii="Times New Roman" w:hAnsi="Times New Roman" w:cs="Times New Roman"/>
          <w:bCs/>
          <w:sz w:val="26"/>
          <w:szCs w:val="26"/>
          <w:lang w:eastAsia="fr-FR"/>
        </w:rPr>
        <w:t>.</w:t>
      </w:r>
      <w:r w:rsidR="00415107">
        <w:rPr>
          <w:rFonts w:ascii="Times New Roman" w:hAnsi="Times New Roman" w:cs="Times New Roman"/>
          <w:sz w:val="26"/>
          <w:szCs w:val="26"/>
          <w:lang w:eastAsia="fr-FR"/>
        </w:rPr>
        <w:t xml:space="preserve">, </w:t>
      </w:r>
      <w:r w:rsidR="00415107" w:rsidRPr="00415107">
        <w:rPr>
          <w:rFonts w:ascii="Times New Roman" w:hAnsi="Times New Roman" w:cs="Times New Roman"/>
          <w:i/>
          <w:sz w:val="26"/>
          <w:szCs w:val="26"/>
          <w:lang w:eastAsia="fr-FR"/>
        </w:rPr>
        <w:t>Energy Policy</w:t>
      </w:r>
      <w:r w:rsidR="00415107">
        <w:rPr>
          <w:rFonts w:ascii="Times New Roman" w:hAnsi="Times New Roman" w:cs="Times New Roman"/>
          <w:sz w:val="26"/>
          <w:szCs w:val="26"/>
          <w:lang w:eastAsia="fr-FR"/>
        </w:rPr>
        <w:t xml:space="preserve"> 23, 395-401.</w:t>
      </w:r>
      <w:r>
        <w:rPr>
          <w:rFonts w:ascii="Times New Roman" w:hAnsi="Times New Roman" w:cs="Times New Roman"/>
          <w:sz w:val="24"/>
          <w:szCs w:val="24"/>
        </w:rPr>
        <w:t xml:space="preserve"> </w:t>
      </w:r>
    </w:p>
    <w:p w:rsidR="00B127D6" w:rsidRDefault="00B127D6" w:rsidP="00FB219D">
      <w:pPr>
        <w:autoSpaceDE w:val="0"/>
        <w:autoSpaceDN w:val="0"/>
        <w:adjustRightInd w:val="0"/>
        <w:spacing w:after="0" w:line="240" w:lineRule="auto"/>
        <w:ind w:left="0"/>
        <w:contextualSpacing/>
        <w:rPr>
          <w:rFonts w:ascii="Times New Roman" w:hAnsi="Times New Roman" w:cs="Times New Roman"/>
          <w:sz w:val="24"/>
          <w:szCs w:val="24"/>
        </w:rPr>
      </w:pPr>
    </w:p>
    <w:p w:rsidR="00D17AB9" w:rsidRPr="0052280F" w:rsidRDefault="00D17AB9" w:rsidP="00FB219D">
      <w:pPr>
        <w:autoSpaceDE w:val="0"/>
        <w:autoSpaceDN w:val="0"/>
        <w:adjustRightInd w:val="0"/>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Schmidt, C.  2010.</w:t>
      </w:r>
      <w:r w:rsidRPr="0052280F">
        <w:t xml:space="preserve"> </w:t>
      </w:r>
      <w:r w:rsidRPr="0052280F">
        <w:rPr>
          <w:rFonts w:ascii="Times New Roman" w:hAnsi="Times New Roman" w:cs="Times New Roman"/>
          <w:sz w:val="24"/>
          <w:szCs w:val="24"/>
        </w:rPr>
        <w:t>Neuroéconomie, Odile Jacob Ed.</w:t>
      </w:r>
    </w:p>
    <w:p w:rsidR="00D17AB9" w:rsidRPr="001304DF" w:rsidRDefault="00D17AB9" w:rsidP="00FB219D">
      <w:pPr>
        <w:autoSpaceDE w:val="0"/>
        <w:autoSpaceDN w:val="0"/>
        <w:adjustRightInd w:val="0"/>
        <w:spacing w:after="0" w:line="240" w:lineRule="auto"/>
        <w:ind w:left="0"/>
        <w:contextualSpacing/>
        <w:rPr>
          <w:rFonts w:ascii="Times New Roman" w:hAnsi="Times New Roman" w:cs="Times New Roman"/>
          <w:sz w:val="24"/>
          <w:szCs w:val="24"/>
          <w:lang w:val="en-GB"/>
        </w:rPr>
      </w:pPr>
    </w:p>
    <w:p w:rsidR="00D17AB9" w:rsidRDefault="00D17AB9" w:rsidP="00FB219D">
      <w:pPr>
        <w:spacing w:after="15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Settle, C. and J. Shogren. 2004. Hyperbolic discounting and time inconsistency in a native exotic species conflict. </w:t>
      </w:r>
      <w:r w:rsidRPr="00FB219D">
        <w:rPr>
          <w:rFonts w:ascii="Times New Roman" w:hAnsi="Times New Roman" w:cs="Times New Roman"/>
          <w:i/>
          <w:iCs/>
          <w:sz w:val="24"/>
          <w:szCs w:val="24"/>
        </w:rPr>
        <w:t>Resource and Energy Economics</w:t>
      </w:r>
      <w:r w:rsidRPr="00FB219D">
        <w:rPr>
          <w:rFonts w:ascii="Times New Roman" w:hAnsi="Times New Roman" w:cs="Times New Roman"/>
          <w:sz w:val="24"/>
          <w:szCs w:val="24"/>
        </w:rPr>
        <w:t xml:space="preserve"> 26, 255-274. </w:t>
      </w:r>
    </w:p>
    <w:p w:rsidR="00D17AB9" w:rsidRDefault="00D17AB9" w:rsidP="00FB219D">
      <w:pPr>
        <w:spacing w:after="150" w:line="240" w:lineRule="auto"/>
        <w:ind w:left="0"/>
        <w:contextualSpacing/>
        <w:rPr>
          <w:rFonts w:ascii="Times New Roman" w:hAnsi="Times New Roman" w:cs="Times New Roman"/>
          <w:sz w:val="24"/>
          <w:szCs w:val="24"/>
        </w:rPr>
      </w:pPr>
    </w:p>
    <w:p w:rsidR="00D17AB9" w:rsidRDefault="00D17AB9" w:rsidP="00FB219D">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Sherwood, C., S</w:t>
      </w:r>
      <w:r w:rsidR="000553CB">
        <w:rPr>
          <w:rFonts w:ascii="Times New Roman" w:hAnsi="Times New Roman" w:cs="Times New Roman"/>
          <w:sz w:val="24"/>
          <w:szCs w:val="24"/>
        </w:rPr>
        <w:t>ubiaul, F., and Zadiszki, T. 2008</w:t>
      </w:r>
      <w:r w:rsidRPr="00FB219D">
        <w:rPr>
          <w:rFonts w:ascii="Times New Roman" w:hAnsi="Times New Roman" w:cs="Times New Roman"/>
          <w:sz w:val="24"/>
          <w:szCs w:val="24"/>
        </w:rPr>
        <w:t xml:space="preserve">. A natural history of the human mind: tracing evolutionary changes in brain and cognition. </w:t>
      </w:r>
      <w:r w:rsidRPr="00FB219D">
        <w:rPr>
          <w:rFonts w:ascii="Times New Roman" w:hAnsi="Times New Roman" w:cs="Times New Roman"/>
          <w:i/>
          <w:iCs/>
          <w:sz w:val="24"/>
          <w:szCs w:val="24"/>
        </w:rPr>
        <w:t>Journal of Anatomy,</w:t>
      </w:r>
      <w:r w:rsidRPr="00FB219D">
        <w:rPr>
          <w:rFonts w:ascii="Times New Roman" w:hAnsi="Times New Roman" w:cs="Times New Roman"/>
          <w:sz w:val="24"/>
          <w:szCs w:val="24"/>
        </w:rPr>
        <w:t xml:space="preserve"> 212, 426-454.</w:t>
      </w:r>
    </w:p>
    <w:p w:rsidR="00D17AB9" w:rsidRDefault="00D17AB9" w:rsidP="00FB219D">
      <w:pPr>
        <w:spacing w:line="240" w:lineRule="auto"/>
        <w:ind w:left="0"/>
        <w:contextualSpacing/>
        <w:rPr>
          <w:rFonts w:ascii="Times New Roman" w:hAnsi="Times New Roman" w:cs="Times New Roman"/>
          <w:sz w:val="24"/>
          <w:szCs w:val="24"/>
        </w:rPr>
      </w:pPr>
    </w:p>
    <w:p w:rsidR="00D17AB9" w:rsidRPr="00C82034" w:rsidRDefault="00D17AB9" w:rsidP="00FB219D">
      <w:pPr>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Sober, E. and D.S. Wilson. 1998. </w:t>
      </w:r>
      <w:r>
        <w:rPr>
          <w:rFonts w:ascii="Times New Roman" w:hAnsi="Times New Roman" w:cs="Times New Roman"/>
          <w:i/>
          <w:sz w:val="24"/>
          <w:szCs w:val="24"/>
        </w:rPr>
        <w:t>Unto Others: The Evolution and Psychology of Unselfish Behavior</w:t>
      </w:r>
      <w:r>
        <w:rPr>
          <w:rFonts w:ascii="Times New Roman" w:hAnsi="Times New Roman" w:cs="Times New Roman"/>
          <w:sz w:val="24"/>
          <w:szCs w:val="24"/>
        </w:rPr>
        <w:t>. Cambridge, MA: Harvard University Press.</w:t>
      </w:r>
    </w:p>
    <w:p w:rsidR="00D17AB9" w:rsidRDefault="00D17AB9" w:rsidP="00FB219D">
      <w:pPr>
        <w:spacing w:line="240" w:lineRule="auto"/>
        <w:ind w:left="0"/>
        <w:contextualSpacing/>
        <w:rPr>
          <w:rFonts w:ascii="Times New Roman" w:hAnsi="Times New Roman" w:cs="Times New Roman"/>
          <w:sz w:val="24"/>
          <w:szCs w:val="24"/>
        </w:rPr>
      </w:pPr>
    </w:p>
    <w:p w:rsidR="00D17AB9" w:rsidRDefault="00D17AB9" w:rsidP="002E1505">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 xml:space="preserve">Sraffa, P. 1960. </w:t>
      </w:r>
      <w:r w:rsidRPr="00FB219D">
        <w:rPr>
          <w:rFonts w:ascii="Times New Roman" w:hAnsi="Times New Roman" w:cs="Times New Roman"/>
          <w:i/>
          <w:iCs/>
          <w:sz w:val="24"/>
          <w:szCs w:val="24"/>
        </w:rPr>
        <w:t>Production of Commodities by Means of Commodities: A Prelude to a Critique of Economic Theory</w:t>
      </w:r>
      <w:r w:rsidRPr="00FB219D">
        <w:rPr>
          <w:rFonts w:ascii="Times New Roman" w:hAnsi="Times New Roman" w:cs="Times New Roman"/>
          <w:sz w:val="24"/>
          <w:szCs w:val="24"/>
        </w:rPr>
        <w:t>. Cambridge: Cambridge University Press.</w:t>
      </w:r>
    </w:p>
    <w:p w:rsidR="00D17AB9" w:rsidRPr="00FB219D" w:rsidRDefault="00D17AB9" w:rsidP="00965DDF">
      <w:pPr>
        <w:pStyle w:val="PlainText"/>
        <w:spacing w:line="240" w:lineRule="auto"/>
        <w:contextualSpacing/>
        <w:outlineLvl w:val="0"/>
        <w:rPr>
          <w:rFonts w:ascii="Times New Roman" w:hAnsi="Times New Roman" w:cs="Times New Roman"/>
          <w:color w:val="000000"/>
          <w:sz w:val="24"/>
          <w:szCs w:val="24"/>
        </w:rPr>
      </w:pPr>
      <w:r w:rsidRPr="00FB219D">
        <w:rPr>
          <w:rFonts w:ascii="Times New Roman" w:hAnsi="Times New Roman" w:cs="Times New Roman"/>
          <w:color w:val="000000"/>
          <w:sz w:val="24"/>
          <w:szCs w:val="24"/>
        </w:rPr>
        <w:t>Stern, N.2007.</w:t>
      </w:r>
      <w:r w:rsidRPr="00FB219D">
        <w:rPr>
          <w:rFonts w:ascii="Times New Roman" w:hAnsi="Times New Roman" w:cs="Times New Roman"/>
          <w:i/>
          <w:iCs/>
          <w:color w:val="000000"/>
          <w:sz w:val="24"/>
          <w:szCs w:val="24"/>
        </w:rPr>
        <w:t>The Economics of Climate Change.</w:t>
      </w:r>
      <w:r w:rsidR="008E67BF">
        <w:rPr>
          <w:rFonts w:ascii="Times New Roman" w:hAnsi="Times New Roman" w:cs="Times New Roman"/>
          <w:i/>
          <w:iCs/>
          <w:color w:val="000000"/>
          <w:sz w:val="24"/>
          <w:szCs w:val="24"/>
        </w:rPr>
        <w:t xml:space="preserve"> </w:t>
      </w:r>
      <w:r w:rsidRPr="00FB219D">
        <w:rPr>
          <w:rFonts w:ascii="Times New Roman" w:hAnsi="Times New Roman" w:cs="Times New Roman"/>
          <w:i/>
          <w:iCs/>
          <w:color w:val="000000"/>
          <w:sz w:val="24"/>
          <w:szCs w:val="24"/>
        </w:rPr>
        <w:t>The Stern Review.</w:t>
      </w:r>
      <w:r w:rsidRPr="00FB219D">
        <w:rPr>
          <w:rFonts w:ascii="Times New Roman" w:hAnsi="Times New Roman" w:cs="Times New Roman"/>
          <w:color w:val="000000"/>
          <w:sz w:val="24"/>
          <w:szCs w:val="24"/>
        </w:rPr>
        <w:t xml:space="preserve"> Cambridge: Cambridge University Press.</w:t>
      </w:r>
    </w:p>
    <w:p w:rsidR="00F62B24" w:rsidRDefault="00F62B24" w:rsidP="002D20B5">
      <w:pPr>
        <w:pStyle w:val="PlainText"/>
        <w:spacing w:line="240" w:lineRule="auto"/>
        <w:outlineLvl w:val="0"/>
        <w:rPr>
          <w:rFonts w:ascii="Times New Roman" w:hAnsi="Times New Roman" w:cs="Times New Roman"/>
          <w:color w:val="000000"/>
          <w:sz w:val="24"/>
          <w:szCs w:val="24"/>
        </w:rPr>
      </w:pPr>
    </w:p>
    <w:p w:rsidR="00D17AB9" w:rsidRPr="00FB219D" w:rsidRDefault="00D17AB9" w:rsidP="002D20B5">
      <w:pPr>
        <w:pStyle w:val="PlainText"/>
        <w:spacing w:line="240" w:lineRule="auto"/>
        <w:outlineLvl w:val="0"/>
        <w:rPr>
          <w:rFonts w:ascii="Times New Roman" w:hAnsi="Times New Roman" w:cs="Times New Roman"/>
          <w:color w:val="000000"/>
          <w:sz w:val="24"/>
          <w:szCs w:val="24"/>
        </w:rPr>
      </w:pPr>
      <w:r w:rsidRPr="00FB219D">
        <w:rPr>
          <w:rFonts w:ascii="Times New Roman" w:hAnsi="Times New Roman" w:cs="Times New Roman"/>
          <w:color w:val="000000"/>
          <w:sz w:val="24"/>
          <w:szCs w:val="24"/>
        </w:rPr>
        <w:t>Stockfish, J.A. 1969.</w:t>
      </w:r>
      <w:r w:rsidR="000553CB">
        <w:rPr>
          <w:rFonts w:ascii="Times New Roman" w:hAnsi="Times New Roman" w:cs="Times New Roman"/>
          <w:color w:val="000000"/>
          <w:sz w:val="24"/>
          <w:szCs w:val="24"/>
        </w:rPr>
        <w:t xml:space="preserve"> </w:t>
      </w:r>
      <w:r w:rsidRPr="00FB219D">
        <w:rPr>
          <w:rFonts w:ascii="Times New Roman" w:hAnsi="Times New Roman" w:cs="Times New Roman"/>
          <w:i/>
          <w:iCs/>
          <w:color w:val="000000"/>
          <w:sz w:val="24"/>
          <w:szCs w:val="24"/>
        </w:rPr>
        <w:t>Measuring the opportunity cost of government investments</w:t>
      </w:r>
      <w:r w:rsidRPr="00FB219D">
        <w:rPr>
          <w:rFonts w:ascii="Times New Roman" w:hAnsi="Times New Roman" w:cs="Times New Roman"/>
          <w:color w:val="000000"/>
          <w:sz w:val="24"/>
          <w:szCs w:val="24"/>
        </w:rPr>
        <w:t>. Washington</w:t>
      </w:r>
      <w:r w:rsidR="000553CB">
        <w:rPr>
          <w:rFonts w:ascii="Times New Roman" w:hAnsi="Times New Roman" w:cs="Times New Roman"/>
          <w:color w:val="000000"/>
          <w:sz w:val="24"/>
          <w:szCs w:val="24"/>
        </w:rPr>
        <w:t>, D.C.</w:t>
      </w:r>
      <w:r w:rsidRPr="00FB219D">
        <w:rPr>
          <w:rFonts w:ascii="Times New Roman" w:hAnsi="Times New Roman" w:cs="Times New Roman"/>
          <w:color w:val="000000"/>
          <w:sz w:val="24"/>
          <w:szCs w:val="24"/>
        </w:rPr>
        <w:t>: Institute for Defense Analysis.</w:t>
      </w:r>
    </w:p>
    <w:p w:rsidR="00D17AB9" w:rsidRDefault="00D17AB9" w:rsidP="002D20B5">
      <w:pPr>
        <w:spacing w:line="240" w:lineRule="auto"/>
        <w:ind w:left="0"/>
        <w:contextualSpacing/>
        <w:rPr>
          <w:rFonts w:ascii="Times New Roman" w:hAnsi="Times New Roman" w:cs="Times New Roman"/>
          <w:sz w:val="24"/>
          <w:szCs w:val="24"/>
        </w:rPr>
      </w:pPr>
    </w:p>
    <w:p w:rsidR="00D17AB9" w:rsidRPr="00FB219D" w:rsidRDefault="00D17AB9" w:rsidP="002D20B5">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lastRenderedPageBreak/>
        <w:t>Strotz, R. 1956. Myopia and inconsistency in dynamic utility maximization.</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Review of Economic Studies</w:t>
      </w:r>
      <w:r w:rsidRPr="00FB219D">
        <w:rPr>
          <w:rFonts w:ascii="Times New Roman" w:hAnsi="Times New Roman" w:cs="Times New Roman"/>
          <w:sz w:val="24"/>
          <w:szCs w:val="24"/>
        </w:rPr>
        <w:t xml:space="preserve"> 23, 165-80.</w:t>
      </w:r>
    </w:p>
    <w:p w:rsidR="00D17AB9" w:rsidRDefault="00D17AB9" w:rsidP="002D20B5">
      <w:pPr>
        <w:spacing w:line="240" w:lineRule="auto"/>
        <w:ind w:left="0"/>
        <w:contextualSpacing/>
        <w:rPr>
          <w:rFonts w:ascii="Times New Roman" w:hAnsi="Times New Roman" w:cs="Times New Roman"/>
          <w:sz w:val="24"/>
          <w:szCs w:val="24"/>
        </w:rPr>
      </w:pPr>
    </w:p>
    <w:p w:rsidR="00D17AB9" w:rsidRDefault="00D17AB9" w:rsidP="002D20B5">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Thaler, R. 1981.</w:t>
      </w:r>
      <w:r w:rsidR="000553CB">
        <w:rPr>
          <w:rFonts w:ascii="Times New Roman" w:hAnsi="Times New Roman" w:cs="Times New Roman"/>
          <w:sz w:val="24"/>
          <w:szCs w:val="24"/>
        </w:rPr>
        <w:t xml:space="preserve"> </w:t>
      </w:r>
      <w:r w:rsidRPr="00FB219D">
        <w:rPr>
          <w:rFonts w:ascii="Times New Roman" w:hAnsi="Times New Roman" w:cs="Times New Roman"/>
          <w:sz w:val="24"/>
          <w:szCs w:val="24"/>
        </w:rPr>
        <w:t>Some empirical evidence on dynamic inconsistency.</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Economic Letters</w:t>
      </w:r>
      <w:r w:rsidRPr="00FB219D">
        <w:rPr>
          <w:rFonts w:ascii="Times New Roman" w:hAnsi="Times New Roman" w:cs="Times New Roman"/>
          <w:sz w:val="24"/>
          <w:szCs w:val="24"/>
        </w:rPr>
        <w:t xml:space="preserve"> 8, 201-207.</w:t>
      </w:r>
    </w:p>
    <w:p w:rsidR="00D17AB9" w:rsidRDefault="00D17AB9" w:rsidP="002D20B5">
      <w:pPr>
        <w:spacing w:line="240" w:lineRule="auto"/>
        <w:ind w:left="0"/>
        <w:contextualSpacing/>
        <w:rPr>
          <w:rFonts w:ascii="Times New Roman" w:hAnsi="Times New Roman" w:cs="Times New Roman"/>
          <w:sz w:val="24"/>
          <w:szCs w:val="24"/>
        </w:rPr>
      </w:pPr>
    </w:p>
    <w:p w:rsidR="00D17AB9" w:rsidRPr="00DA052A" w:rsidRDefault="00D17AB9" w:rsidP="00CD2DDF">
      <w:pPr>
        <w:spacing w:before="100" w:beforeAutospacing="1" w:after="100" w:afterAutospacing="1" w:line="240" w:lineRule="auto"/>
        <w:ind w:left="0"/>
        <w:contextualSpacing/>
        <w:rPr>
          <w:rFonts w:ascii="Times New Roman" w:hAnsi="Times New Roman" w:cs="Times New Roman"/>
          <w:sz w:val="24"/>
          <w:szCs w:val="24"/>
          <w:lang w:val="de-DE"/>
        </w:rPr>
      </w:pPr>
      <w:r w:rsidRPr="00DA052A">
        <w:rPr>
          <w:rFonts w:ascii="Times New Roman" w:hAnsi="Times New Roman" w:cs="Times New Roman"/>
          <w:sz w:val="24"/>
          <w:szCs w:val="24"/>
          <w:lang w:val="de-DE"/>
        </w:rPr>
        <w:t>Tinbergen, N. 1963.</w:t>
      </w:r>
      <w:r w:rsidR="000553CB">
        <w:rPr>
          <w:rFonts w:ascii="Times New Roman" w:hAnsi="Times New Roman" w:cs="Times New Roman"/>
          <w:sz w:val="24"/>
          <w:szCs w:val="24"/>
          <w:lang w:val="de-DE"/>
        </w:rPr>
        <w:t xml:space="preserve"> </w:t>
      </w:r>
      <w:r w:rsidRPr="00DA052A">
        <w:rPr>
          <w:rFonts w:ascii="Times New Roman" w:hAnsi="Times New Roman" w:cs="Times New Roman"/>
          <w:sz w:val="24"/>
          <w:szCs w:val="24"/>
          <w:lang w:val="de-DE"/>
        </w:rPr>
        <w:t>On aims and methods in ethology.</w:t>
      </w:r>
      <w:r w:rsidR="000553CB">
        <w:rPr>
          <w:rFonts w:ascii="Times New Roman" w:hAnsi="Times New Roman" w:cs="Times New Roman"/>
          <w:sz w:val="24"/>
          <w:szCs w:val="24"/>
          <w:lang w:val="de-DE"/>
        </w:rPr>
        <w:t xml:space="preserve"> </w:t>
      </w:r>
      <w:r w:rsidRPr="00DA052A">
        <w:rPr>
          <w:rFonts w:ascii="Times New Roman" w:hAnsi="Times New Roman" w:cs="Times New Roman"/>
          <w:i/>
          <w:iCs/>
          <w:sz w:val="24"/>
          <w:szCs w:val="24"/>
          <w:lang w:val="de-DE"/>
        </w:rPr>
        <w:t>ZeitschriftfürTierpsychologie</w:t>
      </w:r>
      <w:r w:rsidR="00996AC0">
        <w:rPr>
          <w:rFonts w:ascii="Times New Roman" w:hAnsi="Times New Roman" w:cs="Times New Roman"/>
          <w:i/>
          <w:iCs/>
          <w:sz w:val="24"/>
          <w:szCs w:val="24"/>
          <w:lang w:val="de-DE"/>
        </w:rPr>
        <w:t xml:space="preserve"> </w:t>
      </w:r>
      <w:r w:rsidRPr="00DA052A">
        <w:rPr>
          <w:rFonts w:ascii="Times New Roman" w:hAnsi="Times New Roman" w:cs="Times New Roman"/>
          <w:sz w:val="24"/>
          <w:szCs w:val="24"/>
          <w:lang w:val="de-DE"/>
        </w:rPr>
        <w:t>20, 410–433.</w:t>
      </w:r>
    </w:p>
    <w:p w:rsidR="00D17AB9" w:rsidRPr="00DA052A" w:rsidRDefault="00D17AB9" w:rsidP="00CD2DDF">
      <w:pPr>
        <w:spacing w:before="100" w:beforeAutospacing="1" w:after="100" w:afterAutospacing="1" w:line="240" w:lineRule="auto"/>
        <w:ind w:left="0"/>
        <w:contextualSpacing/>
        <w:rPr>
          <w:rFonts w:ascii="Times New Roman" w:hAnsi="Times New Roman" w:cs="Times New Roman"/>
          <w:sz w:val="24"/>
          <w:szCs w:val="24"/>
          <w:lang w:val="de-DE"/>
        </w:rPr>
      </w:pPr>
    </w:p>
    <w:p w:rsidR="00D17AB9" w:rsidRPr="00E6795F" w:rsidRDefault="00D17AB9" w:rsidP="00E6795F">
      <w:pPr>
        <w:spacing w:line="240" w:lineRule="auto"/>
        <w:ind w:left="0"/>
        <w:contextualSpacing/>
        <w:rPr>
          <w:rFonts w:ascii="Times New Roman" w:hAnsi="Times New Roman" w:cs="Times New Roman"/>
          <w:sz w:val="24"/>
          <w:szCs w:val="24"/>
        </w:rPr>
      </w:pPr>
      <w:r w:rsidRPr="00E6795F">
        <w:rPr>
          <w:rFonts w:ascii="Times New Roman" w:hAnsi="Times New Roman" w:cs="Times New Roman"/>
          <w:sz w:val="24"/>
          <w:szCs w:val="24"/>
        </w:rPr>
        <w:t xml:space="preserve">Tisdell, C. 2005. </w:t>
      </w:r>
      <w:r w:rsidRPr="00E6795F">
        <w:rPr>
          <w:rFonts w:ascii="Times New Roman" w:hAnsi="Times New Roman" w:cs="Times New Roman"/>
          <w:i/>
          <w:iCs/>
          <w:sz w:val="24"/>
          <w:szCs w:val="24"/>
        </w:rPr>
        <w:t xml:space="preserve">Economics of Environmental Conservation, </w:t>
      </w:r>
      <w:r w:rsidRPr="00E6795F">
        <w:rPr>
          <w:rFonts w:ascii="Times New Roman" w:hAnsi="Times New Roman" w:cs="Times New Roman"/>
          <w:sz w:val="24"/>
          <w:szCs w:val="24"/>
        </w:rPr>
        <w:t>Second Edition, Cheltenham, UK and Northampton, MA, USA: Edward Elgar.</w:t>
      </w:r>
    </w:p>
    <w:p w:rsidR="00D17AB9" w:rsidRPr="008E4FC4" w:rsidRDefault="00D17AB9" w:rsidP="00CD2DDF">
      <w:pPr>
        <w:spacing w:before="100" w:beforeAutospacing="1" w:after="100" w:afterAutospacing="1" w:line="240" w:lineRule="auto"/>
        <w:ind w:left="0"/>
        <w:contextualSpacing/>
        <w:rPr>
          <w:rFonts w:ascii="Times New Roman" w:hAnsi="Times New Roman" w:cs="Times New Roman"/>
          <w:sz w:val="24"/>
          <w:szCs w:val="24"/>
        </w:rPr>
      </w:pPr>
    </w:p>
    <w:p w:rsidR="00D17AB9" w:rsidRPr="000974E1" w:rsidRDefault="00D17AB9" w:rsidP="002D20B5">
      <w:pPr>
        <w:spacing w:after="150" w:line="240" w:lineRule="auto"/>
        <w:ind w:left="0"/>
        <w:contextualSpacing/>
        <w:rPr>
          <w:rFonts w:ascii="Times New Roman" w:hAnsi="Times New Roman" w:cs="Times New Roman"/>
          <w:sz w:val="24"/>
          <w:szCs w:val="24"/>
        </w:rPr>
      </w:pPr>
      <w:r w:rsidRPr="000974E1">
        <w:rPr>
          <w:rFonts w:ascii="Times New Roman" w:hAnsi="Times New Roman" w:cs="Times New Roman"/>
          <w:color w:val="000000"/>
          <w:sz w:val="24"/>
          <w:szCs w:val="24"/>
        </w:rPr>
        <w:t>Train</w:t>
      </w:r>
      <w:r>
        <w:rPr>
          <w:rFonts w:ascii="Times New Roman" w:hAnsi="Times New Roman" w:cs="Times New Roman"/>
          <w:color w:val="000000"/>
          <w:sz w:val="24"/>
          <w:szCs w:val="24"/>
        </w:rPr>
        <w:t>, K. 1985.</w:t>
      </w:r>
      <w:r w:rsidRPr="000974E1">
        <w:rPr>
          <w:rFonts w:ascii="Times New Roman" w:hAnsi="Times New Roman" w:cs="Times New Roman"/>
          <w:color w:val="000000"/>
          <w:sz w:val="24"/>
          <w:szCs w:val="24"/>
        </w:rPr>
        <w:t xml:space="preserve"> Discount rates in consumer' energy related decisi</w:t>
      </w:r>
      <w:r w:rsidR="000553CB">
        <w:rPr>
          <w:rFonts w:ascii="Times New Roman" w:hAnsi="Times New Roman" w:cs="Times New Roman"/>
          <w:color w:val="000000"/>
          <w:sz w:val="24"/>
          <w:szCs w:val="24"/>
        </w:rPr>
        <w:t>ons: a review of the literature.</w:t>
      </w:r>
      <w:r w:rsidRPr="000974E1">
        <w:rPr>
          <w:rFonts w:ascii="Times New Roman" w:hAnsi="Times New Roman" w:cs="Times New Roman"/>
          <w:color w:val="000000"/>
          <w:sz w:val="24"/>
          <w:szCs w:val="24"/>
        </w:rPr>
        <w:t xml:space="preserve"> </w:t>
      </w:r>
      <w:r w:rsidRPr="000974E1">
        <w:rPr>
          <w:rFonts w:ascii="Times New Roman" w:hAnsi="Times New Roman" w:cs="Times New Roman"/>
          <w:i/>
          <w:iCs/>
          <w:color w:val="000000"/>
          <w:sz w:val="24"/>
          <w:szCs w:val="24"/>
        </w:rPr>
        <w:t>Energy</w:t>
      </w:r>
      <w:r w:rsidR="00996AC0">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10, 1243-53.</w:t>
      </w:r>
    </w:p>
    <w:p w:rsidR="00D17AB9" w:rsidRPr="00FB219D" w:rsidRDefault="00D17AB9" w:rsidP="002D20B5">
      <w:pPr>
        <w:spacing w:after="150" w:line="240" w:lineRule="auto"/>
        <w:ind w:left="0"/>
        <w:contextualSpacing/>
        <w:rPr>
          <w:rFonts w:ascii="Times New Roman" w:hAnsi="Times New Roman" w:cs="Times New Roman"/>
          <w:sz w:val="24"/>
          <w:szCs w:val="24"/>
        </w:rPr>
      </w:pPr>
    </w:p>
    <w:p w:rsidR="00D17AB9" w:rsidRDefault="00D17AB9" w:rsidP="002D20B5">
      <w:pPr>
        <w:spacing w:after="15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Weizman, 2001.</w:t>
      </w:r>
      <w:r w:rsidR="000553CB">
        <w:rPr>
          <w:rFonts w:ascii="Times New Roman" w:hAnsi="Times New Roman" w:cs="Times New Roman"/>
          <w:sz w:val="24"/>
          <w:szCs w:val="24"/>
        </w:rPr>
        <w:t xml:space="preserve"> </w:t>
      </w:r>
      <w:r w:rsidRPr="00FB219D">
        <w:rPr>
          <w:rFonts w:ascii="Times New Roman" w:hAnsi="Times New Roman" w:cs="Times New Roman"/>
          <w:sz w:val="24"/>
          <w:szCs w:val="24"/>
        </w:rPr>
        <w:t>Gamma discounting.</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American Economic Review</w:t>
      </w:r>
      <w:r w:rsidRPr="00FB219D">
        <w:rPr>
          <w:rFonts w:ascii="Times New Roman" w:hAnsi="Times New Roman" w:cs="Times New Roman"/>
          <w:sz w:val="24"/>
          <w:szCs w:val="24"/>
        </w:rPr>
        <w:t xml:space="preserve"> 91, 260-271.</w:t>
      </w:r>
    </w:p>
    <w:p w:rsidR="00D17AB9" w:rsidRDefault="00D17AB9" w:rsidP="002D20B5">
      <w:pPr>
        <w:spacing w:after="150" w:line="240" w:lineRule="auto"/>
        <w:ind w:left="0"/>
        <w:contextualSpacing/>
        <w:rPr>
          <w:rFonts w:ascii="Times New Roman" w:hAnsi="Times New Roman" w:cs="Times New Roman"/>
          <w:sz w:val="24"/>
          <w:szCs w:val="24"/>
        </w:rPr>
      </w:pPr>
    </w:p>
    <w:p w:rsidR="00D17AB9" w:rsidRDefault="00D17AB9" w:rsidP="00613AAF">
      <w:pPr>
        <w:spacing w:line="240" w:lineRule="auto"/>
        <w:ind w:left="0"/>
        <w:contextualSpacing/>
        <w:outlineLvl w:val="0"/>
        <w:rPr>
          <w:rFonts w:ascii="Times New Roman" w:hAnsi="Times New Roman" w:cs="Times New Roman"/>
          <w:sz w:val="24"/>
          <w:szCs w:val="24"/>
        </w:rPr>
      </w:pPr>
      <w:r w:rsidRPr="00C766EE">
        <w:rPr>
          <w:rFonts w:ascii="Times New Roman" w:hAnsi="Times New Roman" w:cs="Times New Roman"/>
          <w:sz w:val="24"/>
          <w:szCs w:val="24"/>
        </w:rPr>
        <w:t>W</w:t>
      </w:r>
      <w:r>
        <w:rPr>
          <w:rFonts w:ascii="Times New Roman" w:hAnsi="Times New Roman" w:cs="Times New Roman"/>
          <w:sz w:val="24"/>
          <w:szCs w:val="24"/>
        </w:rPr>
        <w:t>e</w:t>
      </w:r>
      <w:r w:rsidR="000553CB">
        <w:rPr>
          <w:rFonts w:ascii="Times New Roman" w:hAnsi="Times New Roman" w:cs="Times New Roman"/>
          <w:sz w:val="24"/>
          <w:szCs w:val="24"/>
        </w:rPr>
        <w:t xml:space="preserve">xler, B. E. </w:t>
      </w:r>
      <w:r w:rsidRPr="00C766EE">
        <w:rPr>
          <w:rFonts w:ascii="Times New Roman" w:hAnsi="Times New Roman" w:cs="Times New Roman"/>
          <w:sz w:val="24"/>
          <w:szCs w:val="24"/>
        </w:rPr>
        <w:t>2006</w:t>
      </w:r>
      <w:r w:rsidR="000553CB">
        <w:rPr>
          <w:rFonts w:ascii="Times New Roman" w:hAnsi="Times New Roman" w:cs="Times New Roman"/>
          <w:sz w:val="24"/>
          <w:szCs w:val="24"/>
        </w:rPr>
        <w:t xml:space="preserve">. </w:t>
      </w:r>
      <w:r w:rsidRPr="00C766EE">
        <w:rPr>
          <w:rFonts w:ascii="Times New Roman" w:hAnsi="Times New Roman" w:cs="Times New Roman"/>
          <w:i/>
          <w:sz w:val="24"/>
          <w:szCs w:val="24"/>
        </w:rPr>
        <w:t>Brain and Culture</w:t>
      </w:r>
      <w:r w:rsidRPr="00C766EE">
        <w:rPr>
          <w:rFonts w:ascii="Times New Roman" w:hAnsi="Times New Roman" w:cs="Times New Roman"/>
          <w:sz w:val="24"/>
          <w:szCs w:val="24"/>
        </w:rPr>
        <w:t>. MIT Press</w:t>
      </w:r>
      <w:r>
        <w:rPr>
          <w:rFonts w:ascii="Times New Roman" w:hAnsi="Times New Roman" w:cs="Times New Roman"/>
          <w:sz w:val="24"/>
          <w:szCs w:val="24"/>
        </w:rPr>
        <w:t>: Cambridge, MA</w:t>
      </w:r>
      <w:r w:rsidRPr="00C766EE">
        <w:rPr>
          <w:rFonts w:ascii="Times New Roman" w:hAnsi="Times New Roman" w:cs="Times New Roman"/>
          <w:sz w:val="24"/>
          <w:szCs w:val="24"/>
        </w:rPr>
        <w:t>.</w:t>
      </w:r>
    </w:p>
    <w:p w:rsidR="00D17AB9" w:rsidRDefault="00D17AB9" w:rsidP="002D20B5">
      <w:pPr>
        <w:spacing w:after="150" w:line="240" w:lineRule="auto"/>
        <w:ind w:left="0"/>
        <w:contextualSpacing/>
        <w:rPr>
          <w:rFonts w:ascii="Times New Roman" w:hAnsi="Times New Roman" w:cs="Times New Roman"/>
          <w:sz w:val="24"/>
          <w:szCs w:val="24"/>
        </w:rPr>
      </w:pPr>
    </w:p>
    <w:p w:rsidR="00D17AB9" w:rsidRPr="00E01F90" w:rsidRDefault="00D17AB9" w:rsidP="00CD2DDF">
      <w:pPr>
        <w:autoSpaceDE w:val="0"/>
        <w:autoSpaceDN w:val="0"/>
        <w:adjustRightInd w:val="0"/>
        <w:spacing w:after="0" w:line="240" w:lineRule="auto"/>
        <w:ind w:left="0"/>
        <w:contextualSpacing/>
        <w:rPr>
          <w:rFonts w:ascii="Times New Roman" w:hAnsi="Times New Roman" w:cs="Times New Roman"/>
          <w:sz w:val="24"/>
          <w:szCs w:val="24"/>
        </w:rPr>
      </w:pPr>
      <w:r w:rsidRPr="00E01F90">
        <w:rPr>
          <w:rFonts w:ascii="Times New Roman" w:hAnsi="Times New Roman" w:cs="Times New Roman"/>
          <w:sz w:val="24"/>
          <w:szCs w:val="24"/>
        </w:rPr>
        <w:t>Wilson, D.S. and J. Gowdy</w:t>
      </w:r>
      <w:r w:rsidR="000553CB">
        <w:rPr>
          <w:rFonts w:ascii="Times New Roman" w:hAnsi="Times New Roman" w:cs="Times New Roman"/>
          <w:sz w:val="24"/>
          <w:szCs w:val="24"/>
        </w:rPr>
        <w:t>.  2010.</w:t>
      </w:r>
      <w:r w:rsidR="004A56BD">
        <w:rPr>
          <w:rFonts w:ascii="Times New Roman" w:hAnsi="Times New Roman" w:cs="Times New Roman"/>
          <w:sz w:val="24"/>
          <w:szCs w:val="24"/>
        </w:rPr>
        <w:t xml:space="preserve"> </w:t>
      </w:r>
      <w:r w:rsidRPr="00E01F90">
        <w:rPr>
          <w:rFonts w:ascii="Times New Roman" w:hAnsi="Times New Roman" w:cs="Times New Roman"/>
          <w:bCs/>
          <w:sz w:val="24"/>
          <w:szCs w:val="24"/>
        </w:rPr>
        <w:t xml:space="preserve">The relevance of evolutionary science </w:t>
      </w:r>
      <w:r w:rsidR="004A56BD">
        <w:rPr>
          <w:rFonts w:ascii="Times New Roman" w:hAnsi="Times New Roman" w:cs="Times New Roman"/>
          <w:bCs/>
          <w:sz w:val="24"/>
          <w:szCs w:val="24"/>
        </w:rPr>
        <w:t>for economic theory and policy.</w:t>
      </w:r>
      <w:r w:rsidRPr="00E01F90">
        <w:rPr>
          <w:rFonts w:ascii="Times New Roman" w:hAnsi="Times New Roman" w:cs="Times New Roman"/>
          <w:bCs/>
          <w:sz w:val="24"/>
          <w:szCs w:val="24"/>
        </w:rPr>
        <w:t xml:space="preserve"> </w:t>
      </w:r>
      <w:r w:rsidRPr="00E01F90">
        <w:rPr>
          <w:rFonts w:ascii="Times New Roman" w:hAnsi="Times New Roman" w:cs="Times New Roman"/>
          <w:sz w:val="24"/>
          <w:szCs w:val="24"/>
        </w:rPr>
        <w:t>White paper for NSF SBE Program Initiative “Framing Research for 2020 and Beyond”. Available at http://evolution-institute.org/files/NSF-EvoEco-White-Paper.pdf</w:t>
      </w:r>
    </w:p>
    <w:p w:rsidR="00D17AB9" w:rsidRPr="00FB219D" w:rsidRDefault="00D17AB9" w:rsidP="002D20B5">
      <w:pPr>
        <w:spacing w:after="150" w:line="240" w:lineRule="auto"/>
        <w:ind w:left="0"/>
        <w:contextualSpacing/>
        <w:rPr>
          <w:rFonts w:ascii="Times New Roman" w:hAnsi="Times New Roman" w:cs="Times New Roman"/>
          <w:sz w:val="24"/>
          <w:szCs w:val="24"/>
        </w:rPr>
      </w:pPr>
    </w:p>
    <w:p w:rsidR="00D17AB9" w:rsidRPr="00FB219D" w:rsidRDefault="00D17AB9" w:rsidP="002D20B5">
      <w:pPr>
        <w:spacing w:after="150"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Winkler, R. 2006. Does ‘better’ discounting lead to ‘worse’ outcomes in long-run decisions? The dilemma of hyperbolic discounting.</w:t>
      </w:r>
      <w:r w:rsidR="008E67BF">
        <w:rPr>
          <w:rFonts w:ascii="Times New Roman" w:hAnsi="Times New Roman" w:cs="Times New Roman"/>
          <w:sz w:val="24"/>
          <w:szCs w:val="24"/>
        </w:rPr>
        <w:t xml:space="preserve"> </w:t>
      </w:r>
      <w:r w:rsidRPr="00FB219D">
        <w:rPr>
          <w:rFonts w:ascii="Times New Roman" w:hAnsi="Times New Roman" w:cs="Times New Roman"/>
          <w:i/>
          <w:iCs/>
          <w:sz w:val="24"/>
          <w:szCs w:val="24"/>
        </w:rPr>
        <w:t>Ecological Economics</w:t>
      </w:r>
      <w:r w:rsidRPr="00FB219D">
        <w:rPr>
          <w:rFonts w:ascii="Times New Roman" w:hAnsi="Times New Roman" w:cs="Times New Roman"/>
          <w:sz w:val="24"/>
          <w:szCs w:val="24"/>
        </w:rPr>
        <w:t xml:space="preserve"> 57, 573-582.</w:t>
      </w:r>
    </w:p>
    <w:p w:rsidR="00D17AB9" w:rsidRPr="00FB219D" w:rsidRDefault="00D17AB9" w:rsidP="002D20B5">
      <w:pPr>
        <w:spacing w:line="240" w:lineRule="auto"/>
        <w:ind w:left="0"/>
        <w:contextualSpacing/>
        <w:rPr>
          <w:rFonts w:ascii="Times New Roman" w:hAnsi="Times New Roman" w:cs="Times New Roman"/>
          <w:sz w:val="24"/>
          <w:szCs w:val="24"/>
        </w:rPr>
      </w:pPr>
    </w:p>
    <w:p w:rsidR="00D17AB9" w:rsidRDefault="00D17AB9" w:rsidP="002D20B5">
      <w:pPr>
        <w:spacing w:line="240" w:lineRule="auto"/>
        <w:ind w:left="0"/>
        <w:contextualSpacing/>
        <w:rPr>
          <w:rFonts w:ascii="Times New Roman" w:hAnsi="Times New Roman" w:cs="Times New Roman"/>
          <w:sz w:val="24"/>
          <w:szCs w:val="24"/>
        </w:rPr>
      </w:pPr>
      <w:r w:rsidRPr="00FB219D">
        <w:rPr>
          <w:rFonts w:ascii="Times New Roman" w:hAnsi="Times New Roman" w:cs="Times New Roman"/>
          <w:sz w:val="24"/>
          <w:szCs w:val="24"/>
        </w:rPr>
        <w:t>Wittmann, M.</w:t>
      </w:r>
      <w:r>
        <w:rPr>
          <w:rFonts w:ascii="Times New Roman" w:hAnsi="Times New Roman" w:cs="Times New Roman"/>
          <w:sz w:val="24"/>
          <w:szCs w:val="24"/>
        </w:rPr>
        <w:t xml:space="preserve"> and</w:t>
      </w:r>
      <w:r w:rsidRPr="00FB219D">
        <w:rPr>
          <w:rFonts w:ascii="Times New Roman" w:hAnsi="Times New Roman" w:cs="Times New Roman"/>
          <w:sz w:val="24"/>
          <w:szCs w:val="24"/>
        </w:rPr>
        <w:t xml:space="preserve"> </w:t>
      </w:r>
      <w:r w:rsidR="000553CB">
        <w:rPr>
          <w:rFonts w:ascii="Times New Roman" w:hAnsi="Times New Roman" w:cs="Times New Roman"/>
          <w:sz w:val="24"/>
          <w:szCs w:val="24"/>
        </w:rPr>
        <w:t>M. Paulus. 2009. Intertemporal choice: Neuronal and p</w:t>
      </w:r>
      <w:r w:rsidRPr="00FB219D">
        <w:rPr>
          <w:rFonts w:ascii="Times New Roman" w:hAnsi="Times New Roman" w:cs="Times New Roman"/>
          <w:sz w:val="24"/>
          <w:szCs w:val="24"/>
        </w:rPr>
        <w:t>sycholo</w:t>
      </w:r>
      <w:r w:rsidR="000553CB">
        <w:rPr>
          <w:rFonts w:ascii="Times New Roman" w:hAnsi="Times New Roman" w:cs="Times New Roman"/>
          <w:sz w:val="24"/>
          <w:szCs w:val="24"/>
        </w:rPr>
        <w:t>gical determinants of economic d</w:t>
      </w:r>
      <w:r w:rsidRPr="00FB219D">
        <w:rPr>
          <w:rFonts w:ascii="Times New Roman" w:hAnsi="Times New Roman" w:cs="Times New Roman"/>
          <w:sz w:val="24"/>
          <w:szCs w:val="24"/>
        </w:rPr>
        <w:t xml:space="preserve">ecisions.  </w:t>
      </w:r>
      <w:r w:rsidRPr="00FB219D">
        <w:rPr>
          <w:rFonts w:ascii="Times New Roman" w:hAnsi="Times New Roman" w:cs="Times New Roman"/>
          <w:i/>
          <w:iCs/>
          <w:sz w:val="24"/>
          <w:szCs w:val="24"/>
        </w:rPr>
        <w:t>Journal of Neuroscience, Psychology, and Economics</w:t>
      </w:r>
      <w:r w:rsidRPr="00FB219D">
        <w:rPr>
          <w:rFonts w:ascii="Times New Roman" w:hAnsi="Times New Roman" w:cs="Times New Roman"/>
          <w:sz w:val="24"/>
          <w:szCs w:val="24"/>
        </w:rPr>
        <w:t xml:space="preserve"> 2, 71-74.</w:t>
      </w:r>
    </w:p>
    <w:p w:rsidR="00D17AB9" w:rsidRDefault="00D17AB9" w:rsidP="001968A8">
      <w:pPr>
        <w:contextualSpacing/>
        <w:rPr>
          <w:rFonts w:ascii="Times New Roman" w:hAnsi="Times New Roman" w:cs="Times New Roman"/>
          <w:sz w:val="24"/>
          <w:szCs w:val="24"/>
        </w:rPr>
      </w:pPr>
    </w:p>
    <w:p w:rsidR="00D17AB9" w:rsidRPr="00E01F90" w:rsidRDefault="00D17AB9" w:rsidP="001968A8">
      <w:pPr>
        <w:ind w:left="0"/>
        <w:contextualSpacing/>
        <w:rPr>
          <w:rFonts w:ascii="Times New Roman" w:hAnsi="Times New Roman" w:cs="Times New Roman"/>
          <w:sz w:val="24"/>
          <w:szCs w:val="24"/>
        </w:rPr>
      </w:pPr>
      <w:r w:rsidRPr="00E01F90">
        <w:rPr>
          <w:rFonts w:ascii="Times New Roman" w:hAnsi="Times New Roman" w:cs="Times New Roman"/>
          <w:sz w:val="24"/>
          <w:szCs w:val="24"/>
        </w:rPr>
        <w:t xml:space="preserve">Woolley, A., </w:t>
      </w:r>
      <w:r>
        <w:rPr>
          <w:rFonts w:ascii="Times New Roman" w:hAnsi="Times New Roman" w:cs="Times New Roman"/>
          <w:sz w:val="24"/>
          <w:szCs w:val="24"/>
        </w:rPr>
        <w:t xml:space="preserve">C. </w:t>
      </w:r>
      <w:r w:rsidRPr="00E01F90">
        <w:rPr>
          <w:rFonts w:ascii="Times New Roman" w:hAnsi="Times New Roman" w:cs="Times New Roman"/>
          <w:sz w:val="24"/>
          <w:szCs w:val="24"/>
        </w:rPr>
        <w:t xml:space="preserve">Chabris, </w:t>
      </w:r>
      <w:r>
        <w:rPr>
          <w:rFonts w:ascii="Times New Roman" w:hAnsi="Times New Roman" w:cs="Times New Roman"/>
          <w:sz w:val="24"/>
          <w:szCs w:val="24"/>
        </w:rPr>
        <w:t>A.</w:t>
      </w:r>
      <w:r w:rsidR="000553CB">
        <w:rPr>
          <w:rFonts w:ascii="Times New Roman" w:hAnsi="Times New Roman" w:cs="Times New Roman"/>
          <w:sz w:val="24"/>
          <w:szCs w:val="24"/>
        </w:rPr>
        <w:t xml:space="preserve"> </w:t>
      </w:r>
      <w:r w:rsidRPr="00E01F90">
        <w:rPr>
          <w:rFonts w:ascii="Times New Roman" w:hAnsi="Times New Roman" w:cs="Times New Roman"/>
          <w:sz w:val="24"/>
          <w:szCs w:val="24"/>
        </w:rPr>
        <w:t xml:space="preserve">Pentland, </w:t>
      </w:r>
      <w:r>
        <w:rPr>
          <w:rFonts w:ascii="Times New Roman" w:hAnsi="Times New Roman" w:cs="Times New Roman"/>
          <w:sz w:val="24"/>
          <w:szCs w:val="24"/>
        </w:rPr>
        <w:t>M.</w:t>
      </w:r>
      <w:r w:rsidR="000553CB">
        <w:rPr>
          <w:rFonts w:ascii="Times New Roman" w:hAnsi="Times New Roman" w:cs="Times New Roman"/>
          <w:sz w:val="24"/>
          <w:szCs w:val="24"/>
        </w:rPr>
        <w:t xml:space="preserve"> </w:t>
      </w:r>
      <w:r w:rsidRPr="00E01F90">
        <w:rPr>
          <w:rFonts w:ascii="Times New Roman" w:hAnsi="Times New Roman" w:cs="Times New Roman"/>
          <w:sz w:val="24"/>
          <w:szCs w:val="24"/>
        </w:rPr>
        <w:t xml:space="preserve">Hashmi, </w:t>
      </w:r>
      <w:r>
        <w:rPr>
          <w:rFonts w:ascii="Times New Roman" w:hAnsi="Times New Roman" w:cs="Times New Roman"/>
          <w:sz w:val="24"/>
          <w:szCs w:val="24"/>
        </w:rPr>
        <w:t xml:space="preserve">and T. </w:t>
      </w:r>
      <w:r w:rsidRPr="00E01F90">
        <w:rPr>
          <w:rFonts w:ascii="Times New Roman" w:hAnsi="Times New Roman" w:cs="Times New Roman"/>
          <w:sz w:val="24"/>
          <w:szCs w:val="24"/>
        </w:rPr>
        <w:t>Malone 2010</w:t>
      </w:r>
      <w:r>
        <w:rPr>
          <w:rFonts w:ascii="Times New Roman" w:hAnsi="Times New Roman" w:cs="Times New Roman"/>
          <w:sz w:val="24"/>
          <w:szCs w:val="24"/>
        </w:rPr>
        <w:t>.</w:t>
      </w:r>
      <w:r w:rsidRPr="00E01F90">
        <w:rPr>
          <w:rFonts w:ascii="Times New Roman" w:hAnsi="Times New Roman" w:cs="Times New Roman"/>
          <w:sz w:val="24"/>
          <w:szCs w:val="24"/>
        </w:rPr>
        <w:t>Evidence for a collective intelligence factor in the performance of human groups</w:t>
      </w:r>
      <w:r w:rsidR="008E67BF">
        <w:rPr>
          <w:rFonts w:ascii="Times New Roman" w:hAnsi="Times New Roman" w:cs="Times New Roman"/>
          <w:sz w:val="24"/>
          <w:szCs w:val="24"/>
        </w:rPr>
        <w:t xml:space="preserve">. </w:t>
      </w:r>
      <w:r w:rsidRPr="00E01F90">
        <w:rPr>
          <w:rFonts w:ascii="Times New Roman" w:hAnsi="Times New Roman" w:cs="Times New Roman"/>
          <w:i/>
          <w:sz w:val="24"/>
          <w:szCs w:val="24"/>
        </w:rPr>
        <w:t>Science</w:t>
      </w:r>
      <w:r w:rsidR="008E67BF">
        <w:rPr>
          <w:rFonts w:ascii="Times New Roman" w:hAnsi="Times New Roman" w:cs="Times New Roman"/>
          <w:i/>
          <w:sz w:val="24"/>
          <w:szCs w:val="24"/>
        </w:rPr>
        <w:t xml:space="preserve"> </w:t>
      </w:r>
      <w:r w:rsidRPr="001968A8">
        <w:rPr>
          <w:rFonts w:ascii="Times New Roman" w:hAnsi="Times New Roman" w:cs="Times New Roman"/>
          <w:sz w:val="24"/>
          <w:szCs w:val="24"/>
        </w:rPr>
        <w:t>330</w:t>
      </w:r>
      <w:r w:rsidRPr="00E01F90">
        <w:rPr>
          <w:rFonts w:ascii="Times New Roman" w:hAnsi="Times New Roman" w:cs="Times New Roman"/>
          <w:sz w:val="24"/>
          <w:szCs w:val="24"/>
        </w:rPr>
        <w:t>, 686-688.</w:t>
      </w:r>
    </w:p>
    <w:p w:rsidR="00D17AB9" w:rsidRDefault="00D17AB9" w:rsidP="002D20B5">
      <w:pPr>
        <w:spacing w:line="240" w:lineRule="auto"/>
        <w:ind w:left="0"/>
        <w:contextualSpacing/>
        <w:rPr>
          <w:rFonts w:ascii="Times New Roman" w:hAnsi="Times New Roman" w:cs="Times New Roman"/>
          <w:sz w:val="24"/>
          <w:szCs w:val="24"/>
        </w:rPr>
      </w:pPr>
    </w:p>
    <w:p w:rsidR="00D17AB9" w:rsidRDefault="00D17AB9" w:rsidP="002D20B5">
      <w:pPr>
        <w:spacing w:line="240" w:lineRule="auto"/>
        <w:ind w:left="0"/>
        <w:contextualSpacing/>
        <w:rPr>
          <w:rFonts w:ascii="Times New Roman" w:hAnsi="Times New Roman" w:cs="Times New Roman"/>
          <w:sz w:val="24"/>
          <w:szCs w:val="24"/>
        </w:rPr>
      </w:pPr>
    </w:p>
    <w:p w:rsidR="00D17AB9" w:rsidRDefault="00D17AB9" w:rsidP="002D20B5">
      <w:pPr>
        <w:spacing w:line="240" w:lineRule="auto"/>
        <w:ind w:left="0"/>
        <w:contextualSpacing/>
        <w:rPr>
          <w:rFonts w:ascii="Times New Roman" w:hAnsi="Times New Roman" w:cs="Times New Roman"/>
          <w:sz w:val="24"/>
          <w:szCs w:val="24"/>
        </w:rPr>
      </w:pPr>
    </w:p>
    <w:p w:rsidR="00D17AB9" w:rsidRDefault="00D17AB9" w:rsidP="00C109EB">
      <w:pPr>
        <w:ind w:left="0"/>
        <w:rPr>
          <w:rFonts w:ascii="Times New Roman" w:hAnsi="Times New Roman" w:cs="Times New Roman"/>
          <w:sz w:val="24"/>
          <w:szCs w:val="24"/>
        </w:rPr>
      </w:pPr>
    </w:p>
    <w:sectPr w:rsidR="00D17AB9" w:rsidSect="00611CD9">
      <w:headerReference w:type="default" r:id="rId11"/>
      <w:footerReference w:type="default" r:id="rId12"/>
      <w:pgSz w:w="12240" w:h="15840"/>
      <w:pgMar w:top="1134" w:right="1440" w:bottom="1134"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0E" w:rsidRDefault="00CF5B0E" w:rsidP="003413FC">
      <w:pPr>
        <w:spacing w:after="0" w:line="240" w:lineRule="auto"/>
      </w:pPr>
      <w:r>
        <w:separator/>
      </w:r>
    </w:p>
  </w:endnote>
  <w:endnote w:type="continuationSeparator" w:id="0">
    <w:p w:rsidR="00CF5B0E" w:rsidRDefault="00CF5B0E" w:rsidP="0034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EE" w:rsidRDefault="0052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0E" w:rsidRDefault="00CF5B0E" w:rsidP="003413FC">
      <w:pPr>
        <w:spacing w:after="0" w:line="240" w:lineRule="auto"/>
      </w:pPr>
      <w:r>
        <w:separator/>
      </w:r>
    </w:p>
  </w:footnote>
  <w:footnote w:type="continuationSeparator" w:id="0">
    <w:p w:rsidR="00CF5B0E" w:rsidRDefault="00CF5B0E" w:rsidP="00341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EE" w:rsidRDefault="009F194A">
    <w:pPr>
      <w:pStyle w:val="Header"/>
      <w:jc w:val="right"/>
    </w:pPr>
    <w:r>
      <w:fldChar w:fldCharType="begin"/>
    </w:r>
    <w:r w:rsidR="005231EE">
      <w:instrText xml:space="preserve"> PAGE   \* MERGEFORMAT </w:instrText>
    </w:r>
    <w:r>
      <w:fldChar w:fldCharType="separate"/>
    </w:r>
    <w:r w:rsidR="00F63DA7">
      <w:rPr>
        <w:noProof/>
      </w:rPr>
      <w:t>0</w:t>
    </w:r>
    <w:r>
      <w:rPr>
        <w:noProof/>
      </w:rPr>
      <w:fldChar w:fldCharType="end"/>
    </w:r>
  </w:p>
  <w:p w:rsidR="005231EE" w:rsidRDefault="00523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FEC"/>
    <w:multiLevelType w:val="multilevel"/>
    <w:tmpl w:val="B39C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F70B0"/>
    <w:multiLevelType w:val="multilevel"/>
    <w:tmpl w:val="BB1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56"/>
    <w:rsid w:val="00005AF3"/>
    <w:rsid w:val="000107D0"/>
    <w:rsid w:val="00012CD7"/>
    <w:rsid w:val="00015277"/>
    <w:rsid w:val="00017190"/>
    <w:rsid w:val="00020282"/>
    <w:rsid w:val="00024161"/>
    <w:rsid w:val="00024EC8"/>
    <w:rsid w:val="00026787"/>
    <w:rsid w:val="000322E4"/>
    <w:rsid w:val="00042F9D"/>
    <w:rsid w:val="000435BF"/>
    <w:rsid w:val="00043A4B"/>
    <w:rsid w:val="00047049"/>
    <w:rsid w:val="00047154"/>
    <w:rsid w:val="0005159C"/>
    <w:rsid w:val="00053FBC"/>
    <w:rsid w:val="00054000"/>
    <w:rsid w:val="000553CB"/>
    <w:rsid w:val="00055E1A"/>
    <w:rsid w:val="00061A76"/>
    <w:rsid w:val="00064E0D"/>
    <w:rsid w:val="00066789"/>
    <w:rsid w:val="00074988"/>
    <w:rsid w:val="00091183"/>
    <w:rsid w:val="000919AB"/>
    <w:rsid w:val="000936E0"/>
    <w:rsid w:val="00096339"/>
    <w:rsid w:val="00097361"/>
    <w:rsid w:val="000974E1"/>
    <w:rsid w:val="000A1E25"/>
    <w:rsid w:val="000B05E8"/>
    <w:rsid w:val="000B1121"/>
    <w:rsid w:val="000B149E"/>
    <w:rsid w:val="000B6155"/>
    <w:rsid w:val="000C101B"/>
    <w:rsid w:val="000C4388"/>
    <w:rsid w:val="000C6EA4"/>
    <w:rsid w:val="000D5BD1"/>
    <w:rsid w:val="000D6838"/>
    <w:rsid w:val="000E0E79"/>
    <w:rsid w:val="000E2558"/>
    <w:rsid w:val="000E3A9F"/>
    <w:rsid w:val="000E62F4"/>
    <w:rsid w:val="000E6975"/>
    <w:rsid w:val="000E72EC"/>
    <w:rsid w:val="000F20AC"/>
    <w:rsid w:val="000F2F6D"/>
    <w:rsid w:val="000F4943"/>
    <w:rsid w:val="000F64AD"/>
    <w:rsid w:val="000F6660"/>
    <w:rsid w:val="00102096"/>
    <w:rsid w:val="001057CD"/>
    <w:rsid w:val="001076DF"/>
    <w:rsid w:val="00110166"/>
    <w:rsid w:val="001163AC"/>
    <w:rsid w:val="001257BE"/>
    <w:rsid w:val="001304DF"/>
    <w:rsid w:val="0013118A"/>
    <w:rsid w:val="00132BFD"/>
    <w:rsid w:val="001330B1"/>
    <w:rsid w:val="001407EE"/>
    <w:rsid w:val="001416AA"/>
    <w:rsid w:val="00147F60"/>
    <w:rsid w:val="00151015"/>
    <w:rsid w:val="00154B10"/>
    <w:rsid w:val="00156D84"/>
    <w:rsid w:val="00156F74"/>
    <w:rsid w:val="00163179"/>
    <w:rsid w:val="0016411D"/>
    <w:rsid w:val="00174699"/>
    <w:rsid w:val="001824A8"/>
    <w:rsid w:val="001878D5"/>
    <w:rsid w:val="0019136F"/>
    <w:rsid w:val="00193BC2"/>
    <w:rsid w:val="00193D61"/>
    <w:rsid w:val="0019461C"/>
    <w:rsid w:val="00195C6E"/>
    <w:rsid w:val="001968A8"/>
    <w:rsid w:val="001A01BC"/>
    <w:rsid w:val="001A0427"/>
    <w:rsid w:val="001A410B"/>
    <w:rsid w:val="001A41EB"/>
    <w:rsid w:val="001A4C23"/>
    <w:rsid w:val="001A6913"/>
    <w:rsid w:val="001B1CDB"/>
    <w:rsid w:val="001B25FF"/>
    <w:rsid w:val="001B29D7"/>
    <w:rsid w:val="001C2558"/>
    <w:rsid w:val="001C6FC6"/>
    <w:rsid w:val="001C7521"/>
    <w:rsid w:val="001C7B0F"/>
    <w:rsid w:val="001D13F4"/>
    <w:rsid w:val="001D6161"/>
    <w:rsid w:val="001E06A5"/>
    <w:rsid w:val="001E4027"/>
    <w:rsid w:val="001E4F3D"/>
    <w:rsid w:val="001E637C"/>
    <w:rsid w:val="001E642D"/>
    <w:rsid w:val="001F0170"/>
    <w:rsid w:val="001F0C24"/>
    <w:rsid w:val="001F134B"/>
    <w:rsid w:val="001F696B"/>
    <w:rsid w:val="001F7BE0"/>
    <w:rsid w:val="0020741D"/>
    <w:rsid w:val="00207BEE"/>
    <w:rsid w:val="00212558"/>
    <w:rsid w:val="00212CA4"/>
    <w:rsid w:val="00213246"/>
    <w:rsid w:val="00214B4E"/>
    <w:rsid w:val="00220853"/>
    <w:rsid w:val="00227AED"/>
    <w:rsid w:val="00230398"/>
    <w:rsid w:val="00235980"/>
    <w:rsid w:val="00244305"/>
    <w:rsid w:val="00252A71"/>
    <w:rsid w:val="00257CB2"/>
    <w:rsid w:val="0026191E"/>
    <w:rsid w:val="00267E51"/>
    <w:rsid w:val="002712AF"/>
    <w:rsid w:val="00272DC5"/>
    <w:rsid w:val="00274256"/>
    <w:rsid w:val="00275540"/>
    <w:rsid w:val="00277168"/>
    <w:rsid w:val="00285A93"/>
    <w:rsid w:val="00287712"/>
    <w:rsid w:val="002918AA"/>
    <w:rsid w:val="002A7E9D"/>
    <w:rsid w:val="002B295B"/>
    <w:rsid w:val="002B44E5"/>
    <w:rsid w:val="002B6B09"/>
    <w:rsid w:val="002C47C5"/>
    <w:rsid w:val="002C4CC3"/>
    <w:rsid w:val="002D0D25"/>
    <w:rsid w:val="002D20B5"/>
    <w:rsid w:val="002D5766"/>
    <w:rsid w:val="002E1505"/>
    <w:rsid w:val="002E246E"/>
    <w:rsid w:val="002F46DB"/>
    <w:rsid w:val="002F4D82"/>
    <w:rsid w:val="002F6624"/>
    <w:rsid w:val="003008C1"/>
    <w:rsid w:val="0030264C"/>
    <w:rsid w:val="003167DF"/>
    <w:rsid w:val="003214F7"/>
    <w:rsid w:val="003215C4"/>
    <w:rsid w:val="00324175"/>
    <w:rsid w:val="00324A60"/>
    <w:rsid w:val="00335331"/>
    <w:rsid w:val="00337A1F"/>
    <w:rsid w:val="003413FC"/>
    <w:rsid w:val="00342C82"/>
    <w:rsid w:val="003504F7"/>
    <w:rsid w:val="00351B0E"/>
    <w:rsid w:val="0035510C"/>
    <w:rsid w:val="00356305"/>
    <w:rsid w:val="003638DE"/>
    <w:rsid w:val="00374775"/>
    <w:rsid w:val="003757BA"/>
    <w:rsid w:val="0037722C"/>
    <w:rsid w:val="003773F7"/>
    <w:rsid w:val="003907EF"/>
    <w:rsid w:val="00390B84"/>
    <w:rsid w:val="0039133B"/>
    <w:rsid w:val="003976C1"/>
    <w:rsid w:val="003A0304"/>
    <w:rsid w:val="003A05A2"/>
    <w:rsid w:val="003A34C2"/>
    <w:rsid w:val="003B1E91"/>
    <w:rsid w:val="003B4BF2"/>
    <w:rsid w:val="003B567E"/>
    <w:rsid w:val="003C354B"/>
    <w:rsid w:val="003C7A86"/>
    <w:rsid w:val="003D7ED2"/>
    <w:rsid w:val="003F4F60"/>
    <w:rsid w:val="003F6FAE"/>
    <w:rsid w:val="00403CBB"/>
    <w:rsid w:val="00412BC5"/>
    <w:rsid w:val="00415107"/>
    <w:rsid w:val="00416186"/>
    <w:rsid w:val="00416745"/>
    <w:rsid w:val="00424014"/>
    <w:rsid w:val="004248DF"/>
    <w:rsid w:val="004308E3"/>
    <w:rsid w:val="00432EC4"/>
    <w:rsid w:val="00442A7E"/>
    <w:rsid w:val="00444E69"/>
    <w:rsid w:val="004573FB"/>
    <w:rsid w:val="00460A22"/>
    <w:rsid w:val="00460CD2"/>
    <w:rsid w:val="00465566"/>
    <w:rsid w:val="00472BE5"/>
    <w:rsid w:val="00473AC2"/>
    <w:rsid w:val="00476D9F"/>
    <w:rsid w:val="00484437"/>
    <w:rsid w:val="00487C6A"/>
    <w:rsid w:val="00491148"/>
    <w:rsid w:val="0049656A"/>
    <w:rsid w:val="004A3E58"/>
    <w:rsid w:val="004A56BD"/>
    <w:rsid w:val="004A5F73"/>
    <w:rsid w:val="004B16A1"/>
    <w:rsid w:val="004B4E8A"/>
    <w:rsid w:val="004B5D5C"/>
    <w:rsid w:val="004B67F2"/>
    <w:rsid w:val="004C0205"/>
    <w:rsid w:val="004D575B"/>
    <w:rsid w:val="004D5898"/>
    <w:rsid w:val="004D6A20"/>
    <w:rsid w:val="004E3396"/>
    <w:rsid w:val="004F5231"/>
    <w:rsid w:val="00502EAD"/>
    <w:rsid w:val="005057F7"/>
    <w:rsid w:val="00507E83"/>
    <w:rsid w:val="00512F9E"/>
    <w:rsid w:val="00515F62"/>
    <w:rsid w:val="0052280F"/>
    <w:rsid w:val="005231EE"/>
    <w:rsid w:val="0053197F"/>
    <w:rsid w:val="00532993"/>
    <w:rsid w:val="00533DB0"/>
    <w:rsid w:val="0053724F"/>
    <w:rsid w:val="005448FD"/>
    <w:rsid w:val="005558DB"/>
    <w:rsid w:val="00564D33"/>
    <w:rsid w:val="00566683"/>
    <w:rsid w:val="00566F42"/>
    <w:rsid w:val="00570DD4"/>
    <w:rsid w:val="00580504"/>
    <w:rsid w:val="00582410"/>
    <w:rsid w:val="00583C8C"/>
    <w:rsid w:val="005849EB"/>
    <w:rsid w:val="005923D3"/>
    <w:rsid w:val="005927CD"/>
    <w:rsid w:val="005A2449"/>
    <w:rsid w:val="005A6B65"/>
    <w:rsid w:val="005B09F2"/>
    <w:rsid w:val="005B2114"/>
    <w:rsid w:val="005B7781"/>
    <w:rsid w:val="005C3398"/>
    <w:rsid w:val="005C3E4C"/>
    <w:rsid w:val="005C7CEB"/>
    <w:rsid w:val="005D7FC2"/>
    <w:rsid w:val="005E0CD1"/>
    <w:rsid w:val="005E1020"/>
    <w:rsid w:val="005F1033"/>
    <w:rsid w:val="005F4FF7"/>
    <w:rsid w:val="00601277"/>
    <w:rsid w:val="00611CD9"/>
    <w:rsid w:val="006123FB"/>
    <w:rsid w:val="00613AAF"/>
    <w:rsid w:val="00633152"/>
    <w:rsid w:val="00633D9D"/>
    <w:rsid w:val="00640148"/>
    <w:rsid w:val="00643E04"/>
    <w:rsid w:val="00646968"/>
    <w:rsid w:val="00650E95"/>
    <w:rsid w:val="00654564"/>
    <w:rsid w:val="00654E8D"/>
    <w:rsid w:val="006616FD"/>
    <w:rsid w:val="006653D2"/>
    <w:rsid w:val="00676CBF"/>
    <w:rsid w:val="00681C0F"/>
    <w:rsid w:val="00682E42"/>
    <w:rsid w:val="0068442F"/>
    <w:rsid w:val="00684F63"/>
    <w:rsid w:val="0068625F"/>
    <w:rsid w:val="00690C5F"/>
    <w:rsid w:val="0069701E"/>
    <w:rsid w:val="0069719A"/>
    <w:rsid w:val="00697D34"/>
    <w:rsid w:val="006A01B1"/>
    <w:rsid w:val="006A0532"/>
    <w:rsid w:val="006B0713"/>
    <w:rsid w:val="006B2AFB"/>
    <w:rsid w:val="006C2399"/>
    <w:rsid w:val="006C5ED4"/>
    <w:rsid w:val="006D315F"/>
    <w:rsid w:val="006D3BDB"/>
    <w:rsid w:val="006D54BB"/>
    <w:rsid w:val="006D5BBD"/>
    <w:rsid w:val="006E473C"/>
    <w:rsid w:val="006E57BE"/>
    <w:rsid w:val="006E7E93"/>
    <w:rsid w:val="006F1513"/>
    <w:rsid w:val="006F2D2D"/>
    <w:rsid w:val="006F52D2"/>
    <w:rsid w:val="006F5365"/>
    <w:rsid w:val="00700106"/>
    <w:rsid w:val="00701FF7"/>
    <w:rsid w:val="0070541F"/>
    <w:rsid w:val="0070603E"/>
    <w:rsid w:val="0071557F"/>
    <w:rsid w:val="00717149"/>
    <w:rsid w:val="0072162C"/>
    <w:rsid w:val="00722036"/>
    <w:rsid w:val="007237A5"/>
    <w:rsid w:val="007237B0"/>
    <w:rsid w:val="0072407D"/>
    <w:rsid w:val="00724F88"/>
    <w:rsid w:val="007309DF"/>
    <w:rsid w:val="007330A1"/>
    <w:rsid w:val="0074285C"/>
    <w:rsid w:val="00752025"/>
    <w:rsid w:val="00753F45"/>
    <w:rsid w:val="00760119"/>
    <w:rsid w:val="007633A0"/>
    <w:rsid w:val="00764814"/>
    <w:rsid w:val="00765912"/>
    <w:rsid w:val="00766448"/>
    <w:rsid w:val="007675C4"/>
    <w:rsid w:val="007679B8"/>
    <w:rsid w:val="007732C9"/>
    <w:rsid w:val="0077374E"/>
    <w:rsid w:val="0077519F"/>
    <w:rsid w:val="00780619"/>
    <w:rsid w:val="0078063F"/>
    <w:rsid w:val="007908EA"/>
    <w:rsid w:val="00790E86"/>
    <w:rsid w:val="00792C6B"/>
    <w:rsid w:val="00796BE2"/>
    <w:rsid w:val="007A1426"/>
    <w:rsid w:val="007A1B80"/>
    <w:rsid w:val="007A2F2D"/>
    <w:rsid w:val="007A42F2"/>
    <w:rsid w:val="007B4433"/>
    <w:rsid w:val="007C2C12"/>
    <w:rsid w:val="007D0FBB"/>
    <w:rsid w:val="007D18F4"/>
    <w:rsid w:val="007E0712"/>
    <w:rsid w:val="007E0EEA"/>
    <w:rsid w:val="007E6FAE"/>
    <w:rsid w:val="007F1684"/>
    <w:rsid w:val="007F1AD5"/>
    <w:rsid w:val="007F7286"/>
    <w:rsid w:val="007F75C7"/>
    <w:rsid w:val="00802CE5"/>
    <w:rsid w:val="0081481C"/>
    <w:rsid w:val="00816847"/>
    <w:rsid w:val="00821777"/>
    <w:rsid w:val="00822355"/>
    <w:rsid w:val="00824095"/>
    <w:rsid w:val="0083431A"/>
    <w:rsid w:val="00834B8B"/>
    <w:rsid w:val="00834E43"/>
    <w:rsid w:val="0084349E"/>
    <w:rsid w:val="00844EDC"/>
    <w:rsid w:val="00846A81"/>
    <w:rsid w:val="0085316C"/>
    <w:rsid w:val="008545CF"/>
    <w:rsid w:val="00857075"/>
    <w:rsid w:val="0085739E"/>
    <w:rsid w:val="008600FF"/>
    <w:rsid w:val="008634E6"/>
    <w:rsid w:val="0086483E"/>
    <w:rsid w:val="00864DAD"/>
    <w:rsid w:val="008710FC"/>
    <w:rsid w:val="00877E20"/>
    <w:rsid w:val="0088134A"/>
    <w:rsid w:val="008864E0"/>
    <w:rsid w:val="00886B3E"/>
    <w:rsid w:val="008871F9"/>
    <w:rsid w:val="0089720D"/>
    <w:rsid w:val="008A0CF6"/>
    <w:rsid w:val="008B13FD"/>
    <w:rsid w:val="008B2BCB"/>
    <w:rsid w:val="008B43D0"/>
    <w:rsid w:val="008B4511"/>
    <w:rsid w:val="008B7F9E"/>
    <w:rsid w:val="008C0AD5"/>
    <w:rsid w:val="008C1446"/>
    <w:rsid w:val="008C220A"/>
    <w:rsid w:val="008D068A"/>
    <w:rsid w:val="008E4C95"/>
    <w:rsid w:val="008E4E9E"/>
    <w:rsid w:val="008E4FC4"/>
    <w:rsid w:val="008E67BF"/>
    <w:rsid w:val="008E78BC"/>
    <w:rsid w:val="008F0CC2"/>
    <w:rsid w:val="008F40C3"/>
    <w:rsid w:val="008F528A"/>
    <w:rsid w:val="00900ADB"/>
    <w:rsid w:val="00905619"/>
    <w:rsid w:val="00906337"/>
    <w:rsid w:val="00906ED9"/>
    <w:rsid w:val="00907C12"/>
    <w:rsid w:val="0091105E"/>
    <w:rsid w:val="00915342"/>
    <w:rsid w:val="009329D9"/>
    <w:rsid w:val="00944239"/>
    <w:rsid w:val="00945732"/>
    <w:rsid w:val="00946F34"/>
    <w:rsid w:val="00947C04"/>
    <w:rsid w:val="0095002E"/>
    <w:rsid w:val="00950418"/>
    <w:rsid w:val="00957606"/>
    <w:rsid w:val="00960167"/>
    <w:rsid w:val="00961431"/>
    <w:rsid w:val="00961EF8"/>
    <w:rsid w:val="009629A9"/>
    <w:rsid w:val="0096552C"/>
    <w:rsid w:val="00965DDF"/>
    <w:rsid w:val="00971B00"/>
    <w:rsid w:val="00971B2D"/>
    <w:rsid w:val="00974927"/>
    <w:rsid w:val="00974FC4"/>
    <w:rsid w:val="009777BF"/>
    <w:rsid w:val="00977CF9"/>
    <w:rsid w:val="00982FE8"/>
    <w:rsid w:val="00991FFE"/>
    <w:rsid w:val="00996AC0"/>
    <w:rsid w:val="00996F63"/>
    <w:rsid w:val="00997A0A"/>
    <w:rsid w:val="009A4B1E"/>
    <w:rsid w:val="009A53AE"/>
    <w:rsid w:val="009A619A"/>
    <w:rsid w:val="009B1193"/>
    <w:rsid w:val="009B2FFB"/>
    <w:rsid w:val="009B321E"/>
    <w:rsid w:val="009B5A05"/>
    <w:rsid w:val="009B5C69"/>
    <w:rsid w:val="009D7C43"/>
    <w:rsid w:val="009E334A"/>
    <w:rsid w:val="009E4151"/>
    <w:rsid w:val="009E6079"/>
    <w:rsid w:val="009E78B5"/>
    <w:rsid w:val="009F194A"/>
    <w:rsid w:val="009F1BD1"/>
    <w:rsid w:val="00A1256B"/>
    <w:rsid w:val="00A2030F"/>
    <w:rsid w:val="00A21C22"/>
    <w:rsid w:val="00A2386D"/>
    <w:rsid w:val="00A25ACA"/>
    <w:rsid w:val="00A32614"/>
    <w:rsid w:val="00A32FC6"/>
    <w:rsid w:val="00A35728"/>
    <w:rsid w:val="00A36276"/>
    <w:rsid w:val="00A41C51"/>
    <w:rsid w:val="00A43864"/>
    <w:rsid w:val="00A45A6E"/>
    <w:rsid w:val="00A47AF1"/>
    <w:rsid w:val="00A52C63"/>
    <w:rsid w:val="00A575F8"/>
    <w:rsid w:val="00A63BFD"/>
    <w:rsid w:val="00A7168B"/>
    <w:rsid w:val="00A77A9F"/>
    <w:rsid w:val="00A83ACA"/>
    <w:rsid w:val="00A94340"/>
    <w:rsid w:val="00A967BE"/>
    <w:rsid w:val="00AA0974"/>
    <w:rsid w:val="00AA10E9"/>
    <w:rsid w:val="00AA1174"/>
    <w:rsid w:val="00AA70F1"/>
    <w:rsid w:val="00AB3142"/>
    <w:rsid w:val="00AB749C"/>
    <w:rsid w:val="00AB74AC"/>
    <w:rsid w:val="00AB7D49"/>
    <w:rsid w:val="00AC2184"/>
    <w:rsid w:val="00AC3453"/>
    <w:rsid w:val="00AD069B"/>
    <w:rsid w:val="00AD1434"/>
    <w:rsid w:val="00AD1C47"/>
    <w:rsid w:val="00AD1CBD"/>
    <w:rsid w:val="00AD2E22"/>
    <w:rsid w:val="00AD5A17"/>
    <w:rsid w:val="00AE4F0E"/>
    <w:rsid w:val="00AE7372"/>
    <w:rsid w:val="00AE7AB2"/>
    <w:rsid w:val="00AF2128"/>
    <w:rsid w:val="00AF30EA"/>
    <w:rsid w:val="00AF31E8"/>
    <w:rsid w:val="00AF7991"/>
    <w:rsid w:val="00B00769"/>
    <w:rsid w:val="00B1092C"/>
    <w:rsid w:val="00B127D6"/>
    <w:rsid w:val="00B143B8"/>
    <w:rsid w:val="00B16420"/>
    <w:rsid w:val="00B16EC9"/>
    <w:rsid w:val="00B31BD7"/>
    <w:rsid w:val="00B32857"/>
    <w:rsid w:val="00B32B97"/>
    <w:rsid w:val="00B36674"/>
    <w:rsid w:val="00B37A02"/>
    <w:rsid w:val="00B50D45"/>
    <w:rsid w:val="00B53158"/>
    <w:rsid w:val="00B57FFA"/>
    <w:rsid w:val="00B66967"/>
    <w:rsid w:val="00B72736"/>
    <w:rsid w:val="00B75633"/>
    <w:rsid w:val="00B8125A"/>
    <w:rsid w:val="00B925C8"/>
    <w:rsid w:val="00B96FDB"/>
    <w:rsid w:val="00BA0CE2"/>
    <w:rsid w:val="00BB08E1"/>
    <w:rsid w:val="00BB426C"/>
    <w:rsid w:val="00BB6D53"/>
    <w:rsid w:val="00BC1622"/>
    <w:rsid w:val="00BC1F1A"/>
    <w:rsid w:val="00BD05D8"/>
    <w:rsid w:val="00BD3A44"/>
    <w:rsid w:val="00BD3EB0"/>
    <w:rsid w:val="00BD4BD9"/>
    <w:rsid w:val="00BE0AEE"/>
    <w:rsid w:val="00BE324D"/>
    <w:rsid w:val="00BE3DCE"/>
    <w:rsid w:val="00BF0748"/>
    <w:rsid w:val="00BF60E5"/>
    <w:rsid w:val="00C01E8D"/>
    <w:rsid w:val="00C04079"/>
    <w:rsid w:val="00C109EB"/>
    <w:rsid w:val="00C1199E"/>
    <w:rsid w:val="00C26352"/>
    <w:rsid w:val="00C325DA"/>
    <w:rsid w:val="00C33A7E"/>
    <w:rsid w:val="00C366FB"/>
    <w:rsid w:val="00C440CA"/>
    <w:rsid w:val="00C46B91"/>
    <w:rsid w:val="00C47154"/>
    <w:rsid w:val="00C54FA3"/>
    <w:rsid w:val="00C56925"/>
    <w:rsid w:val="00C60AC5"/>
    <w:rsid w:val="00C61581"/>
    <w:rsid w:val="00C62E3D"/>
    <w:rsid w:val="00C62E9A"/>
    <w:rsid w:val="00C62FA5"/>
    <w:rsid w:val="00C70456"/>
    <w:rsid w:val="00C70EE7"/>
    <w:rsid w:val="00C75A54"/>
    <w:rsid w:val="00C75D4E"/>
    <w:rsid w:val="00C766EE"/>
    <w:rsid w:val="00C77E54"/>
    <w:rsid w:val="00C82034"/>
    <w:rsid w:val="00C83C97"/>
    <w:rsid w:val="00C92F1D"/>
    <w:rsid w:val="00C935C6"/>
    <w:rsid w:val="00C96C78"/>
    <w:rsid w:val="00C974D1"/>
    <w:rsid w:val="00CB6D99"/>
    <w:rsid w:val="00CC3FFA"/>
    <w:rsid w:val="00CC4DED"/>
    <w:rsid w:val="00CD0C42"/>
    <w:rsid w:val="00CD277C"/>
    <w:rsid w:val="00CD2DDF"/>
    <w:rsid w:val="00CE1193"/>
    <w:rsid w:val="00CE487E"/>
    <w:rsid w:val="00CF17B8"/>
    <w:rsid w:val="00CF5B0E"/>
    <w:rsid w:val="00CF7211"/>
    <w:rsid w:val="00D01288"/>
    <w:rsid w:val="00D021E3"/>
    <w:rsid w:val="00D17AB9"/>
    <w:rsid w:val="00D22B74"/>
    <w:rsid w:val="00D27B3E"/>
    <w:rsid w:val="00D31BA3"/>
    <w:rsid w:val="00D333FA"/>
    <w:rsid w:val="00D37B59"/>
    <w:rsid w:val="00D502F3"/>
    <w:rsid w:val="00D5661F"/>
    <w:rsid w:val="00D578E8"/>
    <w:rsid w:val="00D643CE"/>
    <w:rsid w:val="00D64550"/>
    <w:rsid w:val="00D80088"/>
    <w:rsid w:val="00D81380"/>
    <w:rsid w:val="00D87DC2"/>
    <w:rsid w:val="00D9009B"/>
    <w:rsid w:val="00DA052A"/>
    <w:rsid w:val="00DA2864"/>
    <w:rsid w:val="00DB2732"/>
    <w:rsid w:val="00DB2A48"/>
    <w:rsid w:val="00DB39CE"/>
    <w:rsid w:val="00DB6769"/>
    <w:rsid w:val="00DC75FA"/>
    <w:rsid w:val="00DD56B0"/>
    <w:rsid w:val="00DD5795"/>
    <w:rsid w:val="00DE1DBD"/>
    <w:rsid w:val="00DE593E"/>
    <w:rsid w:val="00DE7EC8"/>
    <w:rsid w:val="00DF0CFB"/>
    <w:rsid w:val="00DF37BA"/>
    <w:rsid w:val="00E01528"/>
    <w:rsid w:val="00E01F90"/>
    <w:rsid w:val="00E06435"/>
    <w:rsid w:val="00E133EE"/>
    <w:rsid w:val="00E13C7D"/>
    <w:rsid w:val="00E16467"/>
    <w:rsid w:val="00E2072F"/>
    <w:rsid w:val="00E21233"/>
    <w:rsid w:val="00E2336B"/>
    <w:rsid w:val="00E23990"/>
    <w:rsid w:val="00E23D27"/>
    <w:rsid w:val="00E23ECD"/>
    <w:rsid w:val="00E255AC"/>
    <w:rsid w:val="00E25814"/>
    <w:rsid w:val="00E25A79"/>
    <w:rsid w:val="00E25EFF"/>
    <w:rsid w:val="00E2678C"/>
    <w:rsid w:val="00E32839"/>
    <w:rsid w:val="00E34A65"/>
    <w:rsid w:val="00E373F3"/>
    <w:rsid w:val="00E40955"/>
    <w:rsid w:val="00E4427C"/>
    <w:rsid w:val="00E4561E"/>
    <w:rsid w:val="00E47702"/>
    <w:rsid w:val="00E50162"/>
    <w:rsid w:val="00E52AEA"/>
    <w:rsid w:val="00E64944"/>
    <w:rsid w:val="00E678DD"/>
    <w:rsid w:val="00E6795F"/>
    <w:rsid w:val="00E75D8B"/>
    <w:rsid w:val="00E77D2C"/>
    <w:rsid w:val="00E84CE2"/>
    <w:rsid w:val="00E87232"/>
    <w:rsid w:val="00E92E12"/>
    <w:rsid w:val="00E973FE"/>
    <w:rsid w:val="00E97B03"/>
    <w:rsid w:val="00EA007C"/>
    <w:rsid w:val="00EA192C"/>
    <w:rsid w:val="00EA54B1"/>
    <w:rsid w:val="00EB5C2E"/>
    <w:rsid w:val="00EB6DE2"/>
    <w:rsid w:val="00EB76B1"/>
    <w:rsid w:val="00EB7BBC"/>
    <w:rsid w:val="00EC4793"/>
    <w:rsid w:val="00EC565A"/>
    <w:rsid w:val="00EC5E3E"/>
    <w:rsid w:val="00EC6D39"/>
    <w:rsid w:val="00EE0FF0"/>
    <w:rsid w:val="00EE1C14"/>
    <w:rsid w:val="00EE31AB"/>
    <w:rsid w:val="00EE5848"/>
    <w:rsid w:val="00EE5EA9"/>
    <w:rsid w:val="00EE6E0A"/>
    <w:rsid w:val="00EF055C"/>
    <w:rsid w:val="00EF6A18"/>
    <w:rsid w:val="00F125A3"/>
    <w:rsid w:val="00F12CE7"/>
    <w:rsid w:val="00F13C66"/>
    <w:rsid w:val="00F157B2"/>
    <w:rsid w:val="00F157B9"/>
    <w:rsid w:val="00F167EB"/>
    <w:rsid w:val="00F17220"/>
    <w:rsid w:val="00F175F1"/>
    <w:rsid w:val="00F24D3D"/>
    <w:rsid w:val="00F357FE"/>
    <w:rsid w:val="00F55091"/>
    <w:rsid w:val="00F556EE"/>
    <w:rsid w:val="00F5579E"/>
    <w:rsid w:val="00F56DC6"/>
    <w:rsid w:val="00F62B24"/>
    <w:rsid w:val="00F62E65"/>
    <w:rsid w:val="00F63DA7"/>
    <w:rsid w:val="00F659DF"/>
    <w:rsid w:val="00F70BD6"/>
    <w:rsid w:val="00F74338"/>
    <w:rsid w:val="00F75219"/>
    <w:rsid w:val="00F811B8"/>
    <w:rsid w:val="00F84720"/>
    <w:rsid w:val="00F875C8"/>
    <w:rsid w:val="00F93C4A"/>
    <w:rsid w:val="00F9703A"/>
    <w:rsid w:val="00F972F3"/>
    <w:rsid w:val="00FA1310"/>
    <w:rsid w:val="00FB021B"/>
    <w:rsid w:val="00FB14AB"/>
    <w:rsid w:val="00FB18AC"/>
    <w:rsid w:val="00FB219D"/>
    <w:rsid w:val="00FC3206"/>
    <w:rsid w:val="00FC43CA"/>
    <w:rsid w:val="00FC5758"/>
    <w:rsid w:val="00FC6983"/>
    <w:rsid w:val="00FC6EAB"/>
    <w:rsid w:val="00FD33BC"/>
    <w:rsid w:val="00FE0491"/>
    <w:rsid w:val="00FE2B92"/>
    <w:rsid w:val="00FE3C19"/>
    <w:rsid w:val="00FF066B"/>
    <w:rsid w:val="00FF44EE"/>
    <w:rsid w:val="00FF4859"/>
    <w:rsid w:val="00FF5D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F3"/>
    <w:pPr>
      <w:spacing w:after="200" w:line="276" w:lineRule="auto"/>
      <w:ind w:left="576"/>
    </w:pPr>
    <w:rPr>
      <w:rFonts w:cs="Calibri"/>
      <w:lang w:val="en-US" w:eastAsia="en-US"/>
    </w:rPr>
  </w:style>
  <w:style w:type="paragraph" w:styleId="Heading2">
    <w:name w:val="heading 2"/>
    <w:basedOn w:val="Normal"/>
    <w:link w:val="Heading2Char"/>
    <w:uiPriority w:val="9"/>
    <w:qFormat/>
    <w:locked/>
    <w:rsid w:val="00AE7372"/>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4095"/>
    <w:pPr>
      <w:spacing w:after="0" w:line="480" w:lineRule="auto"/>
      <w:ind w:left="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824095"/>
    <w:rPr>
      <w:rFonts w:ascii="Courier New" w:hAnsi="Courier New" w:cs="Courier New"/>
      <w:sz w:val="20"/>
      <w:szCs w:val="20"/>
    </w:rPr>
  </w:style>
  <w:style w:type="paragraph" w:styleId="EndnoteText">
    <w:name w:val="endnote text"/>
    <w:basedOn w:val="Normal"/>
    <w:link w:val="EndnoteTextChar"/>
    <w:uiPriority w:val="99"/>
    <w:semiHidden/>
    <w:rsid w:val="003413FC"/>
    <w:pPr>
      <w:spacing w:after="0" w:line="480" w:lineRule="auto"/>
      <w:ind w:left="0"/>
    </w:pPr>
    <w:rPr>
      <w:sz w:val="20"/>
      <w:szCs w:val="20"/>
    </w:rPr>
  </w:style>
  <w:style w:type="character" w:customStyle="1" w:styleId="EndnoteTextChar">
    <w:name w:val="Endnote Text Char"/>
    <w:basedOn w:val="DefaultParagraphFont"/>
    <w:link w:val="EndnoteText"/>
    <w:uiPriority w:val="99"/>
    <w:semiHidden/>
    <w:locked/>
    <w:rsid w:val="003413FC"/>
    <w:rPr>
      <w:rFonts w:ascii="Times New Roman" w:hAnsi="Times New Roman" w:cs="Times New Roman"/>
      <w:sz w:val="20"/>
      <w:szCs w:val="20"/>
    </w:rPr>
  </w:style>
  <w:style w:type="character" w:styleId="EndnoteReference">
    <w:name w:val="endnote reference"/>
    <w:basedOn w:val="DefaultParagraphFont"/>
    <w:uiPriority w:val="99"/>
    <w:semiHidden/>
    <w:rsid w:val="003413FC"/>
    <w:rPr>
      <w:rFonts w:cs="Times New Roman"/>
      <w:vertAlign w:val="superscript"/>
    </w:rPr>
  </w:style>
  <w:style w:type="character" w:styleId="Hyperlink">
    <w:name w:val="Hyperlink"/>
    <w:basedOn w:val="DefaultParagraphFont"/>
    <w:uiPriority w:val="99"/>
    <w:rsid w:val="00D27B3E"/>
    <w:rPr>
      <w:rFonts w:cs="Times New Roman"/>
      <w:color w:val="0000FF"/>
      <w:u w:val="single"/>
    </w:rPr>
  </w:style>
  <w:style w:type="paragraph" w:styleId="Header">
    <w:name w:val="header"/>
    <w:basedOn w:val="Normal"/>
    <w:link w:val="HeaderChar"/>
    <w:uiPriority w:val="99"/>
    <w:rsid w:val="00F157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7B2"/>
    <w:rPr>
      <w:rFonts w:cs="Times New Roman"/>
    </w:rPr>
  </w:style>
  <w:style w:type="paragraph" w:styleId="Footer">
    <w:name w:val="footer"/>
    <w:basedOn w:val="Normal"/>
    <w:link w:val="FooterChar"/>
    <w:uiPriority w:val="99"/>
    <w:semiHidden/>
    <w:rsid w:val="00F15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57B2"/>
    <w:rPr>
      <w:rFonts w:cs="Times New Roman"/>
    </w:rPr>
  </w:style>
  <w:style w:type="character" w:styleId="Emphasis">
    <w:name w:val="Emphasis"/>
    <w:basedOn w:val="DefaultParagraphFont"/>
    <w:uiPriority w:val="20"/>
    <w:qFormat/>
    <w:rsid w:val="005E1020"/>
    <w:rPr>
      <w:rFonts w:cs="Times New Roman"/>
      <w:b/>
      <w:bCs/>
    </w:rPr>
  </w:style>
  <w:style w:type="paragraph" w:styleId="HTMLPreformatted">
    <w:name w:val="HTML Preformatted"/>
    <w:basedOn w:val="Normal"/>
    <w:link w:val="HTMLPreformattedChar"/>
    <w:uiPriority w:val="99"/>
    <w:rsid w:val="0019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195C6E"/>
    <w:rPr>
      <w:rFonts w:ascii="Courier New" w:hAnsi="Courier New" w:cs="Courier New"/>
      <w:sz w:val="20"/>
      <w:szCs w:val="20"/>
    </w:rPr>
  </w:style>
  <w:style w:type="character" w:customStyle="1" w:styleId="prodtitle1">
    <w:name w:val="prodtitle1"/>
    <w:uiPriority w:val="99"/>
    <w:rsid w:val="00F84720"/>
    <w:rPr>
      <w:b/>
      <w:color w:val="000000"/>
      <w:sz w:val="21"/>
    </w:rPr>
  </w:style>
  <w:style w:type="character" w:customStyle="1" w:styleId="prodauthor">
    <w:name w:val="prodauthor"/>
    <w:basedOn w:val="DefaultParagraphFont"/>
    <w:uiPriority w:val="99"/>
    <w:rsid w:val="00F84720"/>
    <w:rPr>
      <w:rFonts w:cs="Times New Roman"/>
    </w:rPr>
  </w:style>
  <w:style w:type="paragraph" w:styleId="NormalWeb">
    <w:name w:val="Normal (Web)"/>
    <w:basedOn w:val="Normal"/>
    <w:uiPriority w:val="99"/>
    <w:rsid w:val="00235980"/>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citeeditionname">
    <w:name w:val="cite_edition_name"/>
    <w:basedOn w:val="DefaultParagraphFont"/>
    <w:uiPriority w:val="99"/>
    <w:rsid w:val="00235980"/>
    <w:rPr>
      <w:rFonts w:cs="Times New Roman"/>
    </w:rPr>
  </w:style>
  <w:style w:type="character" w:customStyle="1" w:styleId="citesitename">
    <w:name w:val="cite_site_name"/>
    <w:basedOn w:val="DefaultParagraphFont"/>
    <w:uiPriority w:val="99"/>
    <w:rsid w:val="00235980"/>
    <w:rPr>
      <w:rFonts w:cs="Times New Roman"/>
    </w:rPr>
  </w:style>
  <w:style w:type="character" w:customStyle="1" w:styleId="doilink">
    <w:name w:val="doilink"/>
    <w:basedOn w:val="DefaultParagraphFont"/>
    <w:uiPriority w:val="99"/>
    <w:rsid w:val="00235980"/>
    <w:rPr>
      <w:rFonts w:cs="Times New Roman"/>
    </w:rPr>
  </w:style>
  <w:style w:type="paragraph" w:styleId="BalloonText">
    <w:name w:val="Balloon Text"/>
    <w:basedOn w:val="Normal"/>
    <w:link w:val="BalloonTextChar"/>
    <w:uiPriority w:val="99"/>
    <w:semiHidden/>
    <w:rsid w:val="00EF05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61E"/>
    <w:rPr>
      <w:rFonts w:ascii="Times New Roman" w:hAnsi="Times New Roman" w:cs="Times New Roman"/>
      <w:sz w:val="2"/>
      <w:szCs w:val="2"/>
    </w:rPr>
  </w:style>
  <w:style w:type="character" w:styleId="CommentReference">
    <w:name w:val="annotation reference"/>
    <w:basedOn w:val="DefaultParagraphFont"/>
    <w:uiPriority w:val="99"/>
    <w:semiHidden/>
    <w:rsid w:val="000435BF"/>
    <w:rPr>
      <w:rFonts w:cs="Times New Roman"/>
      <w:sz w:val="16"/>
      <w:szCs w:val="16"/>
    </w:rPr>
  </w:style>
  <w:style w:type="paragraph" w:styleId="CommentText">
    <w:name w:val="annotation text"/>
    <w:basedOn w:val="Normal"/>
    <w:link w:val="CommentTextChar"/>
    <w:uiPriority w:val="99"/>
    <w:semiHidden/>
    <w:rsid w:val="000435BF"/>
    <w:rPr>
      <w:sz w:val="20"/>
      <w:szCs w:val="20"/>
    </w:rPr>
  </w:style>
  <w:style w:type="character" w:customStyle="1" w:styleId="CommentTextChar">
    <w:name w:val="Comment Text Char"/>
    <w:basedOn w:val="DefaultParagraphFont"/>
    <w:link w:val="CommentText"/>
    <w:uiPriority w:val="99"/>
    <w:semiHidden/>
    <w:locked/>
    <w:rsid w:val="0013118A"/>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0435BF"/>
    <w:rPr>
      <w:b/>
      <w:bCs/>
    </w:rPr>
  </w:style>
  <w:style w:type="character" w:customStyle="1" w:styleId="CommentSubjectChar">
    <w:name w:val="Comment Subject Char"/>
    <w:basedOn w:val="CommentTextChar"/>
    <w:link w:val="CommentSubject"/>
    <w:uiPriority w:val="99"/>
    <w:semiHidden/>
    <w:locked/>
    <w:rsid w:val="0013118A"/>
    <w:rPr>
      <w:rFonts w:cs="Calibri"/>
      <w:b/>
      <w:bCs/>
      <w:sz w:val="20"/>
      <w:szCs w:val="20"/>
      <w:lang w:val="en-US" w:eastAsia="en-US"/>
    </w:rPr>
  </w:style>
  <w:style w:type="character" w:customStyle="1" w:styleId="Heading2Char">
    <w:name w:val="Heading 2 Char"/>
    <w:basedOn w:val="DefaultParagraphFont"/>
    <w:link w:val="Heading2"/>
    <w:uiPriority w:val="9"/>
    <w:rsid w:val="00AE7372"/>
    <w:rPr>
      <w:rFonts w:ascii="Times New Roman" w:eastAsia="Times New Roman" w:hAnsi="Times New Roman"/>
      <w:b/>
      <w:bCs/>
      <w:sz w:val="36"/>
      <w:szCs w:val="36"/>
      <w:lang w:val="en-US" w:eastAsia="en-US"/>
    </w:rPr>
  </w:style>
  <w:style w:type="character" w:styleId="Strong">
    <w:name w:val="Strong"/>
    <w:basedOn w:val="DefaultParagraphFont"/>
    <w:uiPriority w:val="22"/>
    <w:qFormat/>
    <w:locked/>
    <w:rsid w:val="008F5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F3"/>
    <w:pPr>
      <w:spacing w:after="200" w:line="276" w:lineRule="auto"/>
      <w:ind w:left="576"/>
    </w:pPr>
    <w:rPr>
      <w:rFonts w:cs="Calibri"/>
      <w:lang w:val="en-US" w:eastAsia="en-US"/>
    </w:rPr>
  </w:style>
  <w:style w:type="paragraph" w:styleId="Heading2">
    <w:name w:val="heading 2"/>
    <w:basedOn w:val="Normal"/>
    <w:link w:val="Heading2Char"/>
    <w:uiPriority w:val="9"/>
    <w:qFormat/>
    <w:locked/>
    <w:rsid w:val="00AE7372"/>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4095"/>
    <w:pPr>
      <w:spacing w:after="0" w:line="480" w:lineRule="auto"/>
      <w:ind w:left="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824095"/>
    <w:rPr>
      <w:rFonts w:ascii="Courier New" w:hAnsi="Courier New" w:cs="Courier New"/>
      <w:sz w:val="20"/>
      <w:szCs w:val="20"/>
    </w:rPr>
  </w:style>
  <w:style w:type="paragraph" w:styleId="EndnoteText">
    <w:name w:val="endnote text"/>
    <w:basedOn w:val="Normal"/>
    <w:link w:val="EndnoteTextChar"/>
    <w:uiPriority w:val="99"/>
    <w:semiHidden/>
    <w:rsid w:val="003413FC"/>
    <w:pPr>
      <w:spacing w:after="0" w:line="480" w:lineRule="auto"/>
      <w:ind w:left="0"/>
    </w:pPr>
    <w:rPr>
      <w:sz w:val="20"/>
      <w:szCs w:val="20"/>
    </w:rPr>
  </w:style>
  <w:style w:type="character" w:customStyle="1" w:styleId="EndnoteTextChar">
    <w:name w:val="Endnote Text Char"/>
    <w:basedOn w:val="DefaultParagraphFont"/>
    <w:link w:val="EndnoteText"/>
    <w:uiPriority w:val="99"/>
    <w:semiHidden/>
    <w:locked/>
    <w:rsid w:val="003413FC"/>
    <w:rPr>
      <w:rFonts w:ascii="Times New Roman" w:hAnsi="Times New Roman" w:cs="Times New Roman"/>
      <w:sz w:val="20"/>
      <w:szCs w:val="20"/>
    </w:rPr>
  </w:style>
  <w:style w:type="character" w:styleId="EndnoteReference">
    <w:name w:val="endnote reference"/>
    <w:basedOn w:val="DefaultParagraphFont"/>
    <w:uiPriority w:val="99"/>
    <w:semiHidden/>
    <w:rsid w:val="003413FC"/>
    <w:rPr>
      <w:rFonts w:cs="Times New Roman"/>
      <w:vertAlign w:val="superscript"/>
    </w:rPr>
  </w:style>
  <w:style w:type="character" w:styleId="Hyperlink">
    <w:name w:val="Hyperlink"/>
    <w:basedOn w:val="DefaultParagraphFont"/>
    <w:uiPriority w:val="99"/>
    <w:rsid w:val="00D27B3E"/>
    <w:rPr>
      <w:rFonts w:cs="Times New Roman"/>
      <w:color w:val="0000FF"/>
      <w:u w:val="single"/>
    </w:rPr>
  </w:style>
  <w:style w:type="paragraph" w:styleId="Header">
    <w:name w:val="header"/>
    <w:basedOn w:val="Normal"/>
    <w:link w:val="HeaderChar"/>
    <w:uiPriority w:val="99"/>
    <w:rsid w:val="00F157B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7B2"/>
    <w:rPr>
      <w:rFonts w:cs="Times New Roman"/>
    </w:rPr>
  </w:style>
  <w:style w:type="paragraph" w:styleId="Footer">
    <w:name w:val="footer"/>
    <w:basedOn w:val="Normal"/>
    <w:link w:val="FooterChar"/>
    <w:uiPriority w:val="99"/>
    <w:semiHidden/>
    <w:rsid w:val="00F15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57B2"/>
    <w:rPr>
      <w:rFonts w:cs="Times New Roman"/>
    </w:rPr>
  </w:style>
  <w:style w:type="character" w:styleId="Emphasis">
    <w:name w:val="Emphasis"/>
    <w:basedOn w:val="DefaultParagraphFont"/>
    <w:uiPriority w:val="20"/>
    <w:qFormat/>
    <w:rsid w:val="005E1020"/>
    <w:rPr>
      <w:rFonts w:cs="Times New Roman"/>
      <w:b/>
      <w:bCs/>
    </w:rPr>
  </w:style>
  <w:style w:type="paragraph" w:styleId="HTMLPreformatted">
    <w:name w:val="HTML Preformatted"/>
    <w:basedOn w:val="Normal"/>
    <w:link w:val="HTMLPreformattedChar"/>
    <w:uiPriority w:val="99"/>
    <w:rsid w:val="0019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195C6E"/>
    <w:rPr>
      <w:rFonts w:ascii="Courier New" w:hAnsi="Courier New" w:cs="Courier New"/>
      <w:sz w:val="20"/>
      <w:szCs w:val="20"/>
    </w:rPr>
  </w:style>
  <w:style w:type="character" w:customStyle="1" w:styleId="prodtitle1">
    <w:name w:val="prodtitle1"/>
    <w:uiPriority w:val="99"/>
    <w:rsid w:val="00F84720"/>
    <w:rPr>
      <w:b/>
      <w:color w:val="000000"/>
      <w:sz w:val="21"/>
    </w:rPr>
  </w:style>
  <w:style w:type="character" w:customStyle="1" w:styleId="prodauthor">
    <w:name w:val="prodauthor"/>
    <w:basedOn w:val="DefaultParagraphFont"/>
    <w:uiPriority w:val="99"/>
    <w:rsid w:val="00F84720"/>
    <w:rPr>
      <w:rFonts w:cs="Times New Roman"/>
    </w:rPr>
  </w:style>
  <w:style w:type="paragraph" w:styleId="NormalWeb">
    <w:name w:val="Normal (Web)"/>
    <w:basedOn w:val="Normal"/>
    <w:uiPriority w:val="99"/>
    <w:rsid w:val="00235980"/>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citeeditionname">
    <w:name w:val="cite_edition_name"/>
    <w:basedOn w:val="DefaultParagraphFont"/>
    <w:uiPriority w:val="99"/>
    <w:rsid w:val="00235980"/>
    <w:rPr>
      <w:rFonts w:cs="Times New Roman"/>
    </w:rPr>
  </w:style>
  <w:style w:type="character" w:customStyle="1" w:styleId="citesitename">
    <w:name w:val="cite_site_name"/>
    <w:basedOn w:val="DefaultParagraphFont"/>
    <w:uiPriority w:val="99"/>
    <w:rsid w:val="00235980"/>
    <w:rPr>
      <w:rFonts w:cs="Times New Roman"/>
    </w:rPr>
  </w:style>
  <w:style w:type="character" w:customStyle="1" w:styleId="doilink">
    <w:name w:val="doilink"/>
    <w:basedOn w:val="DefaultParagraphFont"/>
    <w:uiPriority w:val="99"/>
    <w:rsid w:val="00235980"/>
    <w:rPr>
      <w:rFonts w:cs="Times New Roman"/>
    </w:rPr>
  </w:style>
  <w:style w:type="paragraph" w:styleId="BalloonText">
    <w:name w:val="Balloon Text"/>
    <w:basedOn w:val="Normal"/>
    <w:link w:val="BalloonTextChar"/>
    <w:uiPriority w:val="99"/>
    <w:semiHidden/>
    <w:rsid w:val="00EF05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61E"/>
    <w:rPr>
      <w:rFonts w:ascii="Times New Roman" w:hAnsi="Times New Roman" w:cs="Times New Roman"/>
      <w:sz w:val="2"/>
      <w:szCs w:val="2"/>
    </w:rPr>
  </w:style>
  <w:style w:type="character" w:styleId="CommentReference">
    <w:name w:val="annotation reference"/>
    <w:basedOn w:val="DefaultParagraphFont"/>
    <w:uiPriority w:val="99"/>
    <w:semiHidden/>
    <w:rsid w:val="000435BF"/>
    <w:rPr>
      <w:rFonts w:cs="Times New Roman"/>
      <w:sz w:val="16"/>
      <w:szCs w:val="16"/>
    </w:rPr>
  </w:style>
  <w:style w:type="paragraph" w:styleId="CommentText">
    <w:name w:val="annotation text"/>
    <w:basedOn w:val="Normal"/>
    <w:link w:val="CommentTextChar"/>
    <w:uiPriority w:val="99"/>
    <w:semiHidden/>
    <w:rsid w:val="000435BF"/>
    <w:rPr>
      <w:sz w:val="20"/>
      <w:szCs w:val="20"/>
    </w:rPr>
  </w:style>
  <w:style w:type="character" w:customStyle="1" w:styleId="CommentTextChar">
    <w:name w:val="Comment Text Char"/>
    <w:basedOn w:val="DefaultParagraphFont"/>
    <w:link w:val="CommentText"/>
    <w:uiPriority w:val="99"/>
    <w:semiHidden/>
    <w:locked/>
    <w:rsid w:val="0013118A"/>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0435BF"/>
    <w:rPr>
      <w:b/>
      <w:bCs/>
    </w:rPr>
  </w:style>
  <w:style w:type="character" w:customStyle="1" w:styleId="CommentSubjectChar">
    <w:name w:val="Comment Subject Char"/>
    <w:basedOn w:val="CommentTextChar"/>
    <w:link w:val="CommentSubject"/>
    <w:uiPriority w:val="99"/>
    <w:semiHidden/>
    <w:locked/>
    <w:rsid w:val="0013118A"/>
    <w:rPr>
      <w:rFonts w:cs="Calibri"/>
      <w:b/>
      <w:bCs/>
      <w:sz w:val="20"/>
      <w:szCs w:val="20"/>
      <w:lang w:val="en-US" w:eastAsia="en-US"/>
    </w:rPr>
  </w:style>
  <w:style w:type="character" w:customStyle="1" w:styleId="Heading2Char">
    <w:name w:val="Heading 2 Char"/>
    <w:basedOn w:val="DefaultParagraphFont"/>
    <w:link w:val="Heading2"/>
    <w:uiPriority w:val="9"/>
    <w:rsid w:val="00AE7372"/>
    <w:rPr>
      <w:rFonts w:ascii="Times New Roman" w:eastAsia="Times New Roman" w:hAnsi="Times New Roman"/>
      <w:b/>
      <w:bCs/>
      <w:sz w:val="36"/>
      <w:szCs w:val="36"/>
      <w:lang w:val="en-US" w:eastAsia="en-US"/>
    </w:rPr>
  </w:style>
  <w:style w:type="character" w:styleId="Strong">
    <w:name w:val="Strong"/>
    <w:basedOn w:val="DefaultParagraphFont"/>
    <w:uiPriority w:val="22"/>
    <w:qFormat/>
    <w:locked/>
    <w:rsid w:val="008F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972">
      <w:marLeft w:val="0"/>
      <w:marRight w:val="0"/>
      <w:marTop w:val="0"/>
      <w:marBottom w:val="0"/>
      <w:divBdr>
        <w:top w:val="none" w:sz="0" w:space="0" w:color="auto"/>
        <w:left w:val="none" w:sz="0" w:space="0" w:color="auto"/>
        <w:bottom w:val="none" w:sz="0" w:space="0" w:color="auto"/>
        <w:right w:val="none" w:sz="0" w:space="0" w:color="auto"/>
      </w:divBdr>
      <w:divsChild>
        <w:div w:id="16928984">
          <w:marLeft w:val="0"/>
          <w:marRight w:val="0"/>
          <w:marTop w:val="0"/>
          <w:marBottom w:val="0"/>
          <w:divBdr>
            <w:top w:val="none" w:sz="0" w:space="0" w:color="auto"/>
            <w:left w:val="single" w:sz="6" w:space="0" w:color="CCCCCC"/>
            <w:bottom w:val="none" w:sz="0" w:space="0" w:color="auto"/>
            <w:right w:val="single" w:sz="6" w:space="0" w:color="CCCCCC"/>
          </w:divBdr>
          <w:divsChild>
            <w:div w:id="16929013">
              <w:marLeft w:val="0"/>
              <w:marRight w:val="0"/>
              <w:marTop w:val="0"/>
              <w:marBottom w:val="0"/>
              <w:divBdr>
                <w:top w:val="none" w:sz="0" w:space="0" w:color="auto"/>
                <w:left w:val="none" w:sz="0" w:space="0" w:color="auto"/>
                <w:bottom w:val="none" w:sz="0" w:space="0" w:color="auto"/>
                <w:right w:val="none" w:sz="0" w:space="0" w:color="auto"/>
              </w:divBdr>
              <w:divsChild>
                <w:div w:id="16929004">
                  <w:marLeft w:val="0"/>
                  <w:marRight w:val="0"/>
                  <w:marTop w:val="0"/>
                  <w:marBottom w:val="0"/>
                  <w:divBdr>
                    <w:top w:val="none" w:sz="0" w:space="0" w:color="auto"/>
                    <w:left w:val="none" w:sz="0" w:space="0" w:color="auto"/>
                    <w:bottom w:val="none" w:sz="0" w:space="0" w:color="auto"/>
                    <w:right w:val="none" w:sz="0" w:space="0" w:color="auto"/>
                  </w:divBdr>
                  <w:divsChild>
                    <w:div w:id="16928990">
                      <w:marLeft w:val="0"/>
                      <w:marRight w:val="0"/>
                      <w:marTop w:val="0"/>
                      <w:marBottom w:val="0"/>
                      <w:divBdr>
                        <w:top w:val="none" w:sz="0" w:space="0" w:color="auto"/>
                        <w:left w:val="none" w:sz="0" w:space="0" w:color="auto"/>
                        <w:bottom w:val="none" w:sz="0" w:space="0" w:color="auto"/>
                        <w:right w:val="none" w:sz="0" w:space="0" w:color="auto"/>
                      </w:divBdr>
                      <w:divsChild>
                        <w:div w:id="16929005">
                          <w:marLeft w:val="225"/>
                          <w:marRight w:val="4875"/>
                          <w:marTop w:val="0"/>
                          <w:marBottom w:val="0"/>
                          <w:divBdr>
                            <w:top w:val="none" w:sz="0" w:space="0" w:color="auto"/>
                            <w:left w:val="none" w:sz="0" w:space="0" w:color="auto"/>
                            <w:bottom w:val="none" w:sz="0" w:space="0" w:color="auto"/>
                            <w:right w:val="none" w:sz="0" w:space="0" w:color="auto"/>
                          </w:divBdr>
                          <w:divsChild>
                            <w:div w:id="16928991">
                              <w:marLeft w:val="0"/>
                              <w:marRight w:val="0"/>
                              <w:marTop w:val="0"/>
                              <w:marBottom w:val="0"/>
                              <w:divBdr>
                                <w:top w:val="none" w:sz="0" w:space="0" w:color="auto"/>
                                <w:left w:val="none" w:sz="0" w:space="0" w:color="auto"/>
                                <w:bottom w:val="none" w:sz="0" w:space="0" w:color="auto"/>
                                <w:right w:val="none" w:sz="0" w:space="0" w:color="auto"/>
                              </w:divBdr>
                              <w:divsChild>
                                <w:div w:id="16929002">
                                  <w:marLeft w:val="0"/>
                                  <w:marRight w:val="0"/>
                                  <w:marTop w:val="0"/>
                                  <w:marBottom w:val="0"/>
                                  <w:divBdr>
                                    <w:top w:val="none" w:sz="0" w:space="0" w:color="auto"/>
                                    <w:left w:val="none" w:sz="0" w:space="0" w:color="auto"/>
                                    <w:bottom w:val="none" w:sz="0" w:space="0" w:color="auto"/>
                                    <w:right w:val="none" w:sz="0" w:space="0" w:color="auto"/>
                                  </w:divBdr>
                                  <w:divsChild>
                                    <w:div w:id="16928989">
                                      <w:marLeft w:val="0"/>
                                      <w:marRight w:val="0"/>
                                      <w:marTop w:val="675"/>
                                      <w:marBottom w:val="0"/>
                                      <w:divBdr>
                                        <w:top w:val="none" w:sz="0" w:space="0" w:color="auto"/>
                                        <w:left w:val="none" w:sz="0" w:space="0" w:color="auto"/>
                                        <w:bottom w:val="none" w:sz="0" w:space="0" w:color="auto"/>
                                        <w:right w:val="none" w:sz="0" w:space="0" w:color="auto"/>
                                      </w:divBdr>
                                      <w:divsChild>
                                        <w:div w:id="16929027">
                                          <w:marLeft w:val="0"/>
                                          <w:marRight w:val="0"/>
                                          <w:marTop w:val="0"/>
                                          <w:marBottom w:val="0"/>
                                          <w:divBdr>
                                            <w:top w:val="none" w:sz="0" w:space="0" w:color="auto"/>
                                            <w:left w:val="none" w:sz="0" w:space="0" w:color="auto"/>
                                            <w:bottom w:val="none" w:sz="0" w:space="0" w:color="auto"/>
                                            <w:right w:val="none" w:sz="0" w:space="0" w:color="auto"/>
                                          </w:divBdr>
                                          <w:divsChild>
                                            <w:div w:id="16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993">
      <w:marLeft w:val="0"/>
      <w:marRight w:val="0"/>
      <w:marTop w:val="0"/>
      <w:marBottom w:val="0"/>
      <w:divBdr>
        <w:top w:val="none" w:sz="0" w:space="0" w:color="auto"/>
        <w:left w:val="none" w:sz="0" w:space="0" w:color="auto"/>
        <w:bottom w:val="none" w:sz="0" w:space="0" w:color="auto"/>
        <w:right w:val="none" w:sz="0" w:space="0" w:color="auto"/>
      </w:divBdr>
      <w:divsChild>
        <w:div w:id="16928997">
          <w:marLeft w:val="0"/>
          <w:marRight w:val="0"/>
          <w:marTop w:val="0"/>
          <w:marBottom w:val="0"/>
          <w:divBdr>
            <w:top w:val="none" w:sz="0" w:space="0" w:color="auto"/>
            <w:left w:val="none" w:sz="0" w:space="0" w:color="auto"/>
            <w:bottom w:val="none" w:sz="0" w:space="0" w:color="auto"/>
            <w:right w:val="none" w:sz="0" w:space="0" w:color="auto"/>
          </w:divBdr>
          <w:divsChild>
            <w:div w:id="16928980">
              <w:marLeft w:val="0"/>
              <w:marRight w:val="0"/>
              <w:marTop w:val="0"/>
              <w:marBottom w:val="0"/>
              <w:divBdr>
                <w:top w:val="none" w:sz="0" w:space="0" w:color="auto"/>
                <w:left w:val="none" w:sz="0" w:space="0" w:color="auto"/>
                <w:bottom w:val="none" w:sz="0" w:space="0" w:color="auto"/>
                <w:right w:val="none" w:sz="0" w:space="0" w:color="auto"/>
              </w:divBdr>
              <w:divsChild>
                <w:div w:id="16929009">
                  <w:marLeft w:val="0"/>
                  <w:marRight w:val="0"/>
                  <w:marTop w:val="0"/>
                  <w:marBottom w:val="0"/>
                  <w:divBdr>
                    <w:top w:val="none" w:sz="0" w:space="0" w:color="auto"/>
                    <w:left w:val="none" w:sz="0" w:space="0" w:color="auto"/>
                    <w:bottom w:val="none" w:sz="0" w:space="0" w:color="auto"/>
                    <w:right w:val="none" w:sz="0" w:space="0" w:color="auto"/>
                  </w:divBdr>
                  <w:divsChild>
                    <w:div w:id="169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998">
      <w:marLeft w:val="0"/>
      <w:marRight w:val="0"/>
      <w:marTop w:val="0"/>
      <w:marBottom w:val="0"/>
      <w:divBdr>
        <w:top w:val="none" w:sz="0" w:space="0" w:color="auto"/>
        <w:left w:val="none" w:sz="0" w:space="0" w:color="auto"/>
        <w:bottom w:val="none" w:sz="0" w:space="0" w:color="auto"/>
        <w:right w:val="none" w:sz="0" w:space="0" w:color="auto"/>
      </w:divBdr>
      <w:divsChild>
        <w:div w:id="16928977">
          <w:marLeft w:val="0"/>
          <w:marRight w:val="0"/>
          <w:marTop w:val="0"/>
          <w:marBottom w:val="0"/>
          <w:divBdr>
            <w:top w:val="none" w:sz="0" w:space="0" w:color="auto"/>
            <w:left w:val="single" w:sz="6" w:space="0" w:color="CCCCCC"/>
            <w:bottom w:val="none" w:sz="0" w:space="0" w:color="auto"/>
            <w:right w:val="single" w:sz="6" w:space="0" w:color="CCCCCC"/>
          </w:divBdr>
          <w:divsChild>
            <w:div w:id="16929014">
              <w:marLeft w:val="0"/>
              <w:marRight w:val="0"/>
              <w:marTop w:val="0"/>
              <w:marBottom w:val="0"/>
              <w:divBdr>
                <w:top w:val="none" w:sz="0" w:space="0" w:color="auto"/>
                <w:left w:val="none" w:sz="0" w:space="0" w:color="auto"/>
                <w:bottom w:val="none" w:sz="0" w:space="0" w:color="auto"/>
                <w:right w:val="none" w:sz="0" w:space="0" w:color="auto"/>
              </w:divBdr>
              <w:divsChild>
                <w:div w:id="16929015">
                  <w:marLeft w:val="0"/>
                  <w:marRight w:val="0"/>
                  <w:marTop w:val="0"/>
                  <w:marBottom w:val="0"/>
                  <w:divBdr>
                    <w:top w:val="none" w:sz="0" w:space="0" w:color="auto"/>
                    <w:left w:val="none" w:sz="0" w:space="0" w:color="auto"/>
                    <w:bottom w:val="none" w:sz="0" w:space="0" w:color="auto"/>
                    <w:right w:val="none" w:sz="0" w:space="0" w:color="auto"/>
                  </w:divBdr>
                  <w:divsChild>
                    <w:div w:id="16929019">
                      <w:marLeft w:val="0"/>
                      <w:marRight w:val="0"/>
                      <w:marTop w:val="0"/>
                      <w:marBottom w:val="0"/>
                      <w:divBdr>
                        <w:top w:val="none" w:sz="0" w:space="0" w:color="auto"/>
                        <w:left w:val="none" w:sz="0" w:space="0" w:color="auto"/>
                        <w:bottom w:val="none" w:sz="0" w:space="0" w:color="auto"/>
                        <w:right w:val="none" w:sz="0" w:space="0" w:color="auto"/>
                      </w:divBdr>
                      <w:divsChild>
                        <w:div w:id="16928982">
                          <w:marLeft w:val="225"/>
                          <w:marRight w:val="4875"/>
                          <w:marTop w:val="0"/>
                          <w:marBottom w:val="0"/>
                          <w:divBdr>
                            <w:top w:val="none" w:sz="0" w:space="0" w:color="auto"/>
                            <w:left w:val="none" w:sz="0" w:space="0" w:color="auto"/>
                            <w:bottom w:val="none" w:sz="0" w:space="0" w:color="auto"/>
                            <w:right w:val="none" w:sz="0" w:space="0" w:color="auto"/>
                          </w:divBdr>
                          <w:divsChild>
                            <w:div w:id="16928987">
                              <w:marLeft w:val="0"/>
                              <w:marRight w:val="0"/>
                              <w:marTop w:val="0"/>
                              <w:marBottom w:val="0"/>
                              <w:divBdr>
                                <w:top w:val="none" w:sz="0" w:space="0" w:color="auto"/>
                                <w:left w:val="none" w:sz="0" w:space="0" w:color="auto"/>
                                <w:bottom w:val="none" w:sz="0" w:space="0" w:color="auto"/>
                                <w:right w:val="none" w:sz="0" w:space="0" w:color="auto"/>
                              </w:divBdr>
                              <w:divsChild>
                                <w:div w:id="16929021">
                                  <w:marLeft w:val="0"/>
                                  <w:marRight w:val="0"/>
                                  <w:marTop w:val="0"/>
                                  <w:marBottom w:val="0"/>
                                  <w:divBdr>
                                    <w:top w:val="none" w:sz="0" w:space="0" w:color="auto"/>
                                    <w:left w:val="none" w:sz="0" w:space="0" w:color="auto"/>
                                    <w:bottom w:val="none" w:sz="0" w:space="0" w:color="auto"/>
                                    <w:right w:val="none" w:sz="0" w:space="0" w:color="auto"/>
                                  </w:divBdr>
                                  <w:divsChild>
                                    <w:div w:id="16928995">
                                      <w:marLeft w:val="0"/>
                                      <w:marRight w:val="0"/>
                                      <w:marTop w:val="675"/>
                                      <w:marBottom w:val="0"/>
                                      <w:divBdr>
                                        <w:top w:val="none" w:sz="0" w:space="0" w:color="auto"/>
                                        <w:left w:val="none" w:sz="0" w:space="0" w:color="auto"/>
                                        <w:bottom w:val="none" w:sz="0" w:space="0" w:color="auto"/>
                                        <w:right w:val="none" w:sz="0" w:space="0" w:color="auto"/>
                                      </w:divBdr>
                                      <w:divsChild>
                                        <w:div w:id="16929003">
                                          <w:marLeft w:val="0"/>
                                          <w:marRight w:val="0"/>
                                          <w:marTop w:val="0"/>
                                          <w:marBottom w:val="0"/>
                                          <w:divBdr>
                                            <w:top w:val="none" w:sz="0" w:space="0" w:color="auto"/>
                                            <w:left w:val="none" w:sz="0" w:space="0" w:color="auto"/>
                                            <w:bottom w:val="none" w:sz="0" w:space="0" w:color="auto"/>
                                            <w:right w:val="none" w:sz="0" w:space="0" w:color="auto"/>
                                          </w:divBdr>
                                          <w:divsChild>
                                            <w:div w:id="16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001">
      <w:marLeft w:val="0"/>
      <w:marRight w:val="0"/>
      <w:marTop w:val="0"/>
      <w:marBottom w:val="0"/>
      <w:divBdr>
        <w:top w:val="none" w:sz="0" w:space="0" w:color="auto"/>
        <w:left w:val="none" w:sz="0" w:space="0" w:color="auto"/>
        <w:bottom w:val="none" w:sz="0" w:space="0" w:color="auto"/>
        <w:right w:val="none" w:sz="0" w:space="0" w:color="auto"/>
      </w:divBdr>
      <w:divsChild>
        <w:div w:id="16929010">
          <w:marLeft w:val="0"/>
          <w:marRight w:val="0"/>
          <w:marTop w:val="0"/>
          <w:marBottom w:val="0"/>
          <w:divBdr>
            <w:top w:val="none" w:sz="0" w:space="0" w:color="auto"/>
            <w:left w:val="single" w:sz="6" w:space="0" w:color="CCCCCC"/>
            <w:bottom w:val="none" w:sz="0" w:space="0" w:color="auto"/>
            <w:right w:val="single" w:sz="6" w:space="0" w:color="CCCCCC"/>
          </w:divBdr>
          <w:divsChild>
            <w:div w:id="16929026">
              <w:marLeft w:val="0"/>
              <w:marRight w:val="0"/>
              <w:marTop w:val="0"/>
              <w:marBottom w:val="0"/>
              <w:divBdr>
                <w:top w:val="none" w:sz="0" w:space="0" w:color="auto"/>
                <w:left w:val="none" w:sz="0" w:space="0" w:color="auto"/>
                <w:bottom w:val="none" w:sz="0" w:space="0" w:color="auto"/>
                <w:right w:val="none" w:sz="0" w:space="0" w:color="auto"/>
              </w:divBdr>
              <w:divsChild>
                <w:div w:id="16928970">
                  <w:marLeft w:val="0"/>
                  <w:marRight w:val="0"/>
                  <w:marTop w:val="0"/>
                  <w:marBottom w:val="0"/>
                  <w:divBdr>
                    <w:top w:val="none" w:sz="0" w:space="0" w:color="auto"/>
                    <w:left w:val="none" w:sz="0" w:space="0" w:color="auto"/>
                    <w:bottom w:val="none" w:sz="0" w:space="0" w:color="auto"/>
                    <w:right w:val="none" w:sz="0" w:space="0" w:color="auto"/>
                  </w:divBdr>
                  <w:divsChild>
                    <w:div w:id="16928981">
                      <w:marLeft w:val="0"/>
                      <w:marRight w:val="0"/>
                      <w:marTop w:val="0"/>
                      <w:marBottom w:val="0"/>
                      <w:divBdr>
                        <w:top w:val="none" w:sz="0" w:space="0" w:color="auto"/>
                        <w:left w:val="none" w:sz="0" w:space="0" w:color="auto"/>
                        <w:bottom w:val="none" w:sz="0" w:space="0" w:color="auto"/>
                        <w:right w:val="none" w:sz="0" w:space="0" w:color="auto"/>
                      </w:divBdr>
                      <w:divsChild>
                        <w:div w:id="16928971">
                          <w:marLeft w:val="225"/>
                          <w:marRight w:val="4875"/>
                          <w:marTop w:val="0"/>
                          <w:marBottom w:val="0"/>
                          <w:divBdr>
                            <w:top w:val="none" w:sz="0" w:space="0" w:color="auto"/>
                            <w:left w:val="none" w:sz="0" w:space="0" w:color="auto"/>
                            <w:bottom w:val="none" w:sz="0" w:space="0" w:color="auto"/>
                            <w:right w:val="none" w:sz="0" w:space="0" w:color="auto"/>
                          </w:divBdr>
                          <w:divsChild>
                            <w:div w:id="16928978">
                              <w:marLeft w:val="0"/>
                              <w:marRight w:val="0"/>
                              <w:marTop w:val="0"/>
                              <w:marBottom w:val="0"/>
                              <w:divBdr>
                                <w:top w:val="none" w:sz="0" w:space="0" w:color="auto"/>
                                <w:left w:val="none" w:sz="0" w:space="0" w:color="auto"/>
                                <w:bottom w:val="none" w:sz="0" w:space="0" w:color="auto"/>
                                <w:right w:val="none" w:sz="0" w:space="0" w:color="auto"/>
                              </w:divBdr>
                              <w:divsChild>
                                <w:div w:id="16928979">
                                  <w:marLeft w:val="0"/>
                                  <w:marRight w:val="0"/>
                                  <w:marTop w:val="0"/>
                                  <w:marBottom w:val="0"/>
                                  <w:divBdr>
                                    <w:top w:val="none" w:sz="0" w:space="0" w:color="auto"/>
                                    <w:left w:val="none" w:sz="0" w:space="0" w:color="auto"/>
                                    <w:bottom w:val="none" w:sz="0" w:space="0" w:color="auto"/>
                                    <w:right w:val="none" w:sz="0" w:space="0" w:color="auto"/>
                                  </w:divBdr>
                                  <w:divsChild>
                                    <w:div w:id="16928999">
                                      <w:marLeft w:val="0"/>
                                      <w:marRight w:val="0"/>
                                      <w:marTop w:val="675"/>
                                      <w:marBottom w:val="0"/>
                                      <w:divBdr>
                                        <w:top w:val="none" w:sz="0" w:space="0" w:color="auto"/>
                                        <w:left w:val="none" w:sz="0" w:space="0" w:color="auto"/>
                                        <w:bottom w:val="none" w:sz="0" w:space="0" w:color="auto"/>
                                        <w:right w:val="none" w:sz="0" w:space="0" w:color="auto"/>
                                      </w:divBdr>
                                      <w:divsChild>
                                        <w:div w:id="16929011">
                                          <w:marLeft w:val="0"/>
                                          <w:marRight w:val="0"/>
                                          <w:marTop w:val="0"/>
                                          <w:marBottom w:val="0"/>
                                          <w:divBdr>
                                            <w:top w:val="none" w:sz="0" w:space="0" w:color="auto"/>
                                            <w:left w:val="none" w:sz="0" w:space="0" w:color="auto"/>
                                            <w:bottom w:val="none" w:sz="0" w:space="0" w:color="auto"/>
                                            <w:right w:val="none" w:sz="0" w:space="0" w:color="auto"/>
                                          </w:divBdr>
                                          <w:divsChild>
                                            <w:div w:id="16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007">
      <w:marLeft w:val="0"/>
      <w:marRight w:val="0"/>
      <w:marTop w:val="0"/>
      <w:marBottom w:val="0"/>
      <w:divBdr>
        <w:top w:val="none" w:sz="0" w:space="0" w:color="auto"/>
        <w:left w:val="none" w:sz="0" w:space="0" w:color="auto"/>
        <w:bottom w:val="none" w:sz="0" w:space="0" w:color="auto"/>
        <w:right w:val="none" w:sz="0" w:space="0" w:color="auto"/>
      </w:divBdr>
      <w:divsChild>
        <w:div w:id="16928992">
          <w:marLeft w:val="0"/>
          <w:marRight w:val="0"/>
          <w:marTop w:val="0"/>
          <w:marBottom w:val="0"/>
          <w:divBdr>
            <w:top w:val="none" w:sz="0" w:space="0" w:color="auto"/>
            <w:left w:val="single" w:sz="6" w:space="0" w:color="CCCCCC"/>
            <w:bottom w:val="none" w:sz="0" w:space="0" w:color="auto"/>
            <w:right w:val="single" w:sz="6" w:space="0" w:color="CCCCCC"/>
          </w:divBdr>
          <w:divsChild>
            <w:div w:id="16928994">
              <w:marLeft w:val="0"/>
              <w:marRight w:val="0"/>
              <w:marTop w:val="0"/>
              <w:marBottom w:val="0"/>
              <w:divBdr>
                <w:top w:val="none" w:sz="0" w:space="0" w:color="auto"/>
                <w:left w:val="none" w:sz="0" w:space="0" w:color="auto"/>
                <w:bottom w:val="none" w:sz="0" w:space="0" w:color="auto"/>
                <w:right w:val="none" w:sz="0" w:space="0" w:color="auto"/>
              </w:divBdr>
              <w:divsChild>
                <w:div w:id="16928985">
                  <w:marLeft w:val="0"/>
                  <w:marRight w:val="0"/>
                  <w:marTop w:val="0"/>
                  <w:marBottom w:val="0"/>
                  <w:divBdr>
                    <w:top w:val="none" w:sz="0" w:space="0" w:color="auto"/>
                    <w:left w:val="none" w:sz="0" w:space="0" w:color="auto"/>
                    <w:bottom w:val="none" w:sz="0" w:space="0" w:color="auto"/>
                    <w:right w:val="none" w:sz="0" w:space="0" w:color="auto"/>
                  </w:divBdr>
                  <w:divsChild>
                    <w:div w:id="16929018">
                      <w:marLeft w:val="0"/>
                      <w:marRight w:val="0"/>
                      <w:marTop w:val="0"/>
                      <w:marBottom w:val="0"/>
                      <w:divBdr>
                        <w:top w:val="none" w:sz="0" w:space="0" w:color="auto"/>
                        <w:left w:val="none" w:sz="0" w:space="0" w:color="auto"/>
                        <w:bottom w:val="none" w:sz="0" w:space="0" w:color="auto"/>
                        <w:right w:val="none" w:sz="0" w:space="0" w:color="auto"/>
                      </w:divBdr>
                      <w:divsChild>
                        <w:div w:id="16929023">
                          <w:marLeft w:val="225"/>
                          <w:marRight w:val="4875"/>
                          <w:marTop w:val="0"/>
                          <w:marBottom w:val="0"/>
                          <w:divBdr>
                            <w:top w:val="none" w:sz="0" w:space="0" w:color="auto"/>
                            <w:left w:val="none" w:sz="0" w:space="0" w:color="auto"/>
                            <w:bottom w:val="none" w:sz="0" w:space="0" w:color="auto"/>
                            <w:right w:val="none" w:sz="0" w:space="0" w:color="auto"/>
                          </w:divBdr>
                          <w:divsChild>
                            <w:div w:id="16928976">
                              <w:marLeft w:val="0"/>
                              <w:marRight w:val="0"/>
                              <w:marTop w:val="0"/>
                              <w:marBottom w:val="0"/>
                              <w:divBdr>
                                <w:top w:val="none" w:sz="0" w:space="0" w:color="auto"/>
                                <w:left w:val="none" w:sz="0" w:space="0" w:color="auto"/>
                                <w:bottom w:val="none" w:sz="0" w:space="0" w:color="auto"/>
                                <w:right w:val="none" w:sz="0" w:space="0" w:color="auto"/>
                              </w:divBdr>
                              <w:divsChild>
                                <w:div w:id="16929016">
                                  <w:marLeft w:val="0"/>
                                  <w:marRight w:val="0"/>
                                  <w:marTop w:val="0"/>
                                  <w:marBottom w:val="0"/>
                                  <w:divBdr>
                                    <w:top w:val="none" w:sz="0" w:space="0" w:color="auto"/>
                                    <w:left w:val="none" w:sz="0" w:space="0" w:color="auto"/>
                                    <w:bottom w:val="none" w:sz="0" w:space="0" w:color="auto"/>
                                    <w:right w:val="none" w:sz="0" w:space="0" w:color="auto"/>
                                  </w:divBdr>
                                  <w:divsChild>
                                    <w:div w:id="16929020">
                                      <w:marLeft w:val="0"/>
                                      <w:marRight w:val="0"/>
                                      <w:marTop w:val="675"/>
                                      <w:marBottom w:val="0"/>
                                      <w:divBdr>
                                        <w:top w:val="none" w:sz="0" w:space="0" w:color="auto"/>
                                        <w:left w:val="none" w:sz="0" w:space="0" w:color="auto"/>
                                        <w:bottom w:val="none" w:sz="0" w:space="0" w:color="auto"/>
                                        <w:right w:val="none" w:sz="0" w:space="0" w:color="auto"/>
                                      </w:divBdr>
                                      <w:divsChild>
                                        <w:div w:id="16929029">
                                          <w:marLeft w:val="0"/>
                                          <w:marRight w:val="0"/>
                                          <w:marTop w:val="0"/>
                                          <w:marBottom w:val="0"/>
                                          <w:divBdr>
                                            <w:top w:val="none" w:sz="0" w:space="0" w:color="auto"/>
                                            <w:left w:val="none" w:sz="0" w:space="0" w:color="auto"/>
                                            <w:bottom w:val="none" w:sz="0" w:space="0" w:color="auto"/>
                                            <w:right w:val="none" w:sz="0" w:space="0" w:color="auto"/>
                                          </w:divBdr>
                                          <w:divsChild>
                                            <w:div w:id="169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025">
      <w:marLeft w:val="0"/>
      <w:marRight w:val="0"/>
      <w:marTop w:val="0"/>
      <w:marBottom w:val="0"/>
      <w:divBdr>
        <w:top w:val="none" w:sz="0" w:space="0" w:color="auto"/>
        <w:left w:val="none" w:sz="0" w:space="0" w:color="auto"/>
        <w:bottom w:val="none" w:sz="0" w:space="0" w:color="auto"/>
        <w:right w:val="none" w:sz="0" w:space="0" w:color="auto"/>
      </w:divBdr>
      <w:divsChild>
        <w:div w:id="16929008">
          <w:marLeft w:val="0"/>
          <w:marRight w:val="0"/>
          <w:marTop w:val="0"/>
          <w:marBottom w:val="0"/>
          <w:divBdr>
            <w:top w:val="none" w:sz="0" w:space="0" w:color="auto"/>
            <w:left w:val="single" w:sz="6" w:space="0" w:color="CCCCCC"/>
            <w:bottom w:val="none" w:sz="0" w:space="0" w:color="auto"/>
            <w:right w:val="single" w:sz="6" w:space="0" w:color="CCCCCC"/>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6928988">
                  <w:marLeft w:val="0"/>
                  <w:marRight w:val="0"/>
                  <w:marTop w:val="0"/>
                  <w:marBottom w:val="0"/>
                  <w:divBdr>
                    <w:top w:val="none" w:sz="0" w:space="0" w:color="auto"/>
                    <w:left w:val="none" w:sz="0" w:space="0" w:color="auto"/>
                    <w:bottom w:val="none" w:sz="0" w:space="0" w:color="auto"/>
                    <w:right w:val="none" w:sz="0" w:space="0" w:color="auto"/>
                  </w:divBdr>
                  <w:divsChild>
                    <w:div w:id="16928986">
                      <w:marLeft w:val="0"/>
                      <w:marRight w:val="0"/>
                      <w:marTop w:val="0"/>
                      <w:marBottom w:val="0"/>
                      <w:divBdr>
                        <w:top w:val="none" w:sz="0" w:space="0" w:color="auto"/>
                        <w:left w:val="none" w:sz="0" w:space="0" w:color="auto"/>
                        <w:bottom w:val="none" w:sz="0" w:space="0" w:color="auto"/>
                        <w:right w:val="none" w:sz="0" w:space="0" w:color="auto"/>
                      </w:divBdr>
                      <w:divsChild>
                        <w:div w:id="16929012">
                          <w:marLeft w:val="225"/>
                          <w:marRight w:val="4875"/>
                          <w:marTop w:val="0"/>
                          <w:marBottom w:val="0"/>
                          <w:divBdr>
                            <w:top w:val="none" w:sz="0" w:space="0" w:color="auto"/>
                            <w:left w:val="none" w:sz="0" w:space="0" w:color="auto"/>
                            <w:bottom w:val="none" w:sz="0" w:space="0" w:color="auto"/>
                            <w:right w:val="none" w:sz="0" w:space="0" w:color="auto"/>
                          </w:divBdr>
                          <w:divsChild>
                            <w:div w:id="16929006">
                              <w:marLeft w:val="0"/>
                              <w:marRight w:val="0"/>
                              <w:marTop w:val="0"/>
                              <w:marBottom w:val="0"/>
                              <w:divBdr>
                                <w:top w:val="none" w:sz="0" w:space="0" w:color="auto"/>
                                <w:left w:val="none" w:sz="0" w:space="0" w:color="auto"/>
                                <w:bottom w:val="none" w:sz="0" w:space="0" w:color="auto"/>
                                <w:right w:val="none" w:sz="0" w:space="0" w:color="auto"/>
                              </w:divBdr>
                              <w:divsChild>
                                <w:div w:id="16929028">
                                  <w:marLeft w:val="0"/>
                                  <w:marRight w:val="0"/>
                                  <w:marTop w:val="0"/>
                                  <w:marBottom w:val="0"/>
                                  <w:divBdr>
                                    <w:top w:val="none" w:sz="0" w:space="0" w:color="auto"/>
                                    <w:left w:val="none" w:sz="0" w:space="0" w:color="auto"/>
                                    <w:bottom w:val="none" w:sz="0" w:space="0" w:color="auto"/>
                                    <w:right w:val="none" w:sz="0" w:space="0" w:color="auto"/>
                                  </w:divBdr>
                                  <w:divsChild>
                                    <w:div w:id="16928996">
                                      <w:marLeft w:val="0"/>
                                      <w:marRight w:val="0"/>
                                      <w:marTop w:val="675"/>
                                      <w:marBottom w:val="0"/>
                                      <w:divBdr>
                                        <w:top w:val="none" w:sz="0" w:space="0" w:color="auto"/>
                                        <w:left w:val="none" w:sz="0" w:space="0" w:color="auto"/>
                                        <w:bottom w:val="none" w:sz="0" w:space="0" w:color="auto"/>
                                        <w:right w:val="none" w:sz="0" w:space="0" w:color="auto"/>
                                      </w:divBdr>
                                      <w:divsChild>
                                        <w:div w:id="16929022">
                                          <w:marLeft w:val="0"/>
                                          <w:marRight w:val="0"/>
                                          <w:marTop w:val="0"/>
                                          <w:marBottom w:val="0"/>
                                          <w:divBdr>
                                            <w:top w:val="none" w:sz="0" w:space="0" w:color="auto"/>
                                            <w:left w:val="none" w:sz="0" w:space="0" w:color="auto"/>
                                            <w:bottom w:val="none" w:sz="0" w:space="0" w:color="auto"/>
                                            <w:right w:val="none" w:sz="0" w:space="0" w:color="auto"/>
                                          </w:divBdr>
                                          <w:divsChild>
                                            <w:div w:id="16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4033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002">
          <w:marLeft w:val="0"/>
          <w:marRight w:val="0"/>
          <w:marTop w:val="0"/>
          <w:marBottom w:val="0"/>
          <w:divBdr>
            <w:top w:val="none" w:sz="0" w:space="0" w:color="auto"/>
            <w:left w:val="none" w:sz="0" w:space="0" w:color="auto"/>
            <w:bottom w:val="none" w:sz="0" w:space="0" w:color="auto"/>
            <w:right w:val="none" w:sz="0" w:space="0" w:color="auto"/>
          </w:divBdr>
          <w:divsChild>
            <w:div w:id="130564980">
              <w:marLeft w:val="0"/>
              <w:marRight w:val="0"/>
              <w:marTop w:val="0"/>
              <w:marBottom w:val="0"/>
              <w:divBdr>
                <w:top w:val="none" w:sz="0" w:space="0" w:color="auto"/>
                <w:left w:val="none" w:sz="0" w:space="0" w:color="auto"/>
                <w:bottom w:val="none" w:sz="0" w:space="0" w:color="auto"/>
                <w:right w:val="none" w:sz="0" w:space="0" w:color="auto"/>
              </w:divBdr>
              <w:divsChild>
                <w:div w:id="275914421">
                  <w:marLeft w:val="330"/>
                  <w:marRight w:val="29"/>
                  <w:marTop w:val="0"/>
                  <w:marBottom w:val="300"/>
                  <w:divBdr>
                    <w:top w:val="none" w:sz="0" w:space="0" w:color="auto"/>
                    <w:left w:val="none" w:sz="0" w:space="0" w:color="auto"/>
                    <w:bottom w:val="none" w:sz="0" w:space="0" w:color="auto"/>
                    <w:right w:val="none" w:sz="0" w:space="0" w:color="auto"/>
                  </w:divBdr>
                  <w:divsChild>
                    <w:div w:id="421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3135">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6">
          <w:marLeft w:val="0"/>
          <w:marRight w:val="0"/>
          <w:marTop w:val="0"/>
          <w:marBottom w:val="0"/>
          <w:divBdr>
            <w:top w:val="none" w:sz="0" w:space="0" w:color="auto"/>
            <w:left w:val="none" w:sz="0" w:space="0" w:color="auto"/>
            <w:bottom w:val="none" w:sz="0" w:space="0" w:color="auto"/>
            <w:right w:val="none" w:sz="0" w:space="0" w:color="auto"/>
          </w:divBdr>
          <w:divsChild>
            <w:div w:id="1651787306">
              <w:marLeft w:val="0"/>
              <w:marRight w:val="0"/>
              <w:marTop w:val="0"/>
              <w:marBottom w:val="0"/>
              <w:divBdr>
                <w:top w:val="none" w:sz="0" w:space="0" w:color="auto"/>
                <w:left w:val="none" w:sz="0" w:space="0" w:color="auto"/>
                <w:bottom w:val="none" w:sz="0" w:space="0" w:color="auto"/>
                <w:right w:val="none" w:sz="0" w:space="0" w:color="auto"/>
              </w:divBdr>
              <w:divsChild>
                <w:div w:id="752625556">
                  <w:marLeft w:val="330"/>
                  <w:marRight w:val="29"/>
                  <w:marTop w:val="0"/>
                  <w:marBottom w:val="300"/>
                  <w:divBdr>
                    <w:top w:val="none" w:sz="0" w:space="0" w:color="auto"/>
                    <w:left w:val="none" w:sz="0" w:space="0" w:color="auto"/>
                    <w:bottom w:val="none" w:sz="0" w:space="0" w:color="auto"/>
                    <w:right w:val="none" w:sz="0" w:space="0" w:color="auto"/>
                  </w:divBdr>
                  <w:divsChild>
                    <w:div w:id="20868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0536">
      <w:bodyDiv w:val="1"/>
      <w:marLeft w:val="0"/>
      <w:marRight w:val="0"/>
      <w:marTop w:val="0"/>
      <w:marBottom w:val="0"/>
      <w:divBdr>
        <w:top w:val="none" w:sz="0" w:space="0" w:color="auto"/>
        <w:left w:val="none" w:sz="0" w:space="0" w:color="auto"/>
        <w:bottom w:val="none" w:sz="0" w:space="0" w:color="auto"/>
        <w:right w:val="none" w:sz="0" w:space="0" w:color="auto"/>
      </w:divBdr>
    </w:div>
    <w:div w:id="1945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wdyj@rpi.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9141</Words>
  <Characters>52108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May 6, 2011  9AM</vt:lpstr>
    </vt:vector>
  </TitlesOfParts>
  <Company>JMU</Company>
  <LinksUpToDate>false</LinksUpToDate>
  <CharactersWithSpaces>61127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2011  9AM</dc:title>
  <dc:creator>Linda Gowdy</dc:creator>
  <cp:lastModifiedBy>xdts</cp:lastModifiedBy>
  <cp:revision>2</cp:revision>
  <cp:lastPrinted>2012-05-01T20:34:00Z</cp:lastPrinted>
  <dcterms:created xsi:type="dcterms:W3CDTF">2012-05-01T20:37:00Z</dcterms:created>
  <dcterms:modified xsi:type="dcterms:W3CDTF">2012-05-01T20:37:00Z</dcterms:modified>
</cp:coreProperties>
</file>