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850" w:rsidRDefault="00742850">
      <w:r>
        <w:t xml:space="preserve">COB 291                                    </w:t>
      </w:r>
      <w:r>
        <w:tab/>
      </w:r>
      <w:r>
        <w:tab/>
      </w:r>
      <w:r>
        <w:tab/>
        <w:t xml:space="preserve">Name__________________________________                          </w:t>
      </w:r>
    </w:p>
    <w:p w:rsidR="00742850" w:rsidRDefault="00742850">
      <w:r>
        <w:t xml:space="preserve">Exam IV                                </w:t>
      </w:r>
      <w:r>
        <w:tab/>
      </w:r>
      <w:r>
        <w:tab/>
      </w:r>
      <w:r>
        <w:tab/>
        <w:t xml:space="preserve">Section ________________________________                      </w:t>
      </w:r>
    </w:p>
    <w:p w:rsidR="00742850" w:rsidRDefault="00742850">
      <w:r>
        <w:t>Spring 2000</w:t>
      </w:r>
      <w:r>
        <w:tab/>
      </w:r>
      <w:r>
        <w:tab/>
      </w:r>
      <w:r>
        <w:tab/>
      </w:r>
      <w:r>
        <w:tab/>
      </w:r>
      <w:r>
        <w:tab/>
        <w:t>Dr. Scott Stevens</w:t>
      </w:r>
    </w:p>
    <w:p w:rsidR="00742850" w:rsidRDefault="00742850"/>
    <w:p w:rsidR="00742850" w:rsidRDefault="00742850"/>
    <w:p w:rsidR="00742850" w:rsidRDefault="00742850"/>
    <w:p w:rsidR="00742850" w:rsidRDefault="00742850">
      <w:pPr>
        <w:pStyle w:val="Heading2"/>
      </w:pPr>
      <w:r>
        <w:t>SAMPLE FINAL EXAM:  NON-CUMULATIVE</w:t>
      </w:r>
    </w:p>
    <w:p w:rsidR="00742850" w:rsidRDefault="00742850"/>
    <w:p w:rsidR="00742850" w:rsidRDefault="00742850"/>
    <w:p w:rsidR="00742850" w:rsidRDefault="00742850"/>
    <w:p w:rsidR="00742850" w:rsidRDefault="00742850">
      <w:r>
        <w:t>T</w:t>
      </w:r>
      <w:r w:rsidR="00E710E6">
        <w:t>he following exam consists of 25</w:t>
      </w:r>
      <w:bookmarkStart w:id="0" w:name="_GoBack"/>
      <w:bookmarkEnd w:id="0"/>
      <w:r>
        <w:t xml:space="preserve"> questions, whose point values are indicated below. You may, if you wish, use a 3” x 5” notecard as an aid on this exam.</w:t>
      </w:r>
    </w:p>
    <w:p w:rsidR="00742850" w:rsidRDefault="00742850"/>
    <w:p w:rsidR="00742850" w:rsidRDefault="00742850">
      <w:r>
        <w:t xml:space="preserve"> Work carefully; be sure to answer the question posed.  If any question seems unclear or ambiguous to you, raise your hand, and I will try to clarify it.</w:t>
      </w:r>
    </w:p>
    <w:p w:rsidR="00742850" w:rsidRDefault="00742850"/>
    <w:p w:rsidR="00742850" w:rsidRDefault="00742850"/>
    <w:p w:rsidR="00742850" w:rsidRDefault="00742850">
      <w:pPr>
        <w:jc w:val="center"/>
      </w:pPr>
      <w:r>
        <w:t xml:space="preserve">     </w:t>
      </w:r>
    </w:p>
    <w:p w:rsidR="00742850" w:rsidRDefault="00742850">
      <w:pPr>
        <w:jc w:val="center"/>
      </w:pPr>
      <w:r>
        <w:t xml:space="preserve">     Maintain 4 significant digit accuracy!</w:t>
      </w:r>
    </w:p>
    <w:p w:rsidR="00742850" w:rsidRDefault="00742850"/>
    <w:p w:rsidR="00742850" w:rsidRDefault="00742850">
      <w:r>
        <w:t xml:space="preserve">Pledge:  </w:t>
      </w:r>
    </w:p>
    <w:p w:rsidR="00742850" w:rsidRDefault="00742850"/>
    <w:p w:rsidR="00742850" w:rsidRDefault="00742850">
      <w:r>
        <w:t xml:space="preserve">On my honor as a JMU student, I have read and understand the directions above. </w:t>
      </w:r>
    </w:p>
    <w:p w:rsidR="00742850" w:rsidRDefault="00742850">
      <w:r>
        <w:t>I pledge that I have neither given nor received unauthorized help on this</w:t>
      </w:r>
    </w:p>
    <w:p w:rsidR="00742850" w:rsidRDefault="00742850">
      <w:r>
        <w:t>examination.</w:t>
      </w:r>
    </w:p>
    <w:p w:rsidR="00742850" w:rsidRDefault="00742850"/>
    <w:p w:rsidR="00742850" w:rsidRDefault="00742850"/>
    <w:p w:rsidR="00742850" w:rsidRDefault="00742850">
      <w:r>
        <w:t xml:space="preserve">             Signature_______________________________________________                                       </w:t>
      </w:r>
    </w:p>
    <w:p w:rsidR="00742850" w:rsidRDefault="00742850"/>
    <w:p w:rsidR="00742850" w:rsidRDefault="00742850"/>
    <w:p w:rsidR="00742850" w:rsidRDefault="00742850">
      <w:pPr>
        <w:jc w:val="center"/>
      </w:pPr>
      <w:r>
        <w:t>DO NOT TURN THIS PAGE UNTIL YOU ARE INSTRUCTED TO DO SO!!!</w:t>
      </w:r>
    </w:p>
    <w:p w:rsidR="00742850" w:rsidRDefault="00742850"/>
    <w:p w:rsidR="00742850" w:rsidRDefault="00742850"/>
    <w:p w:rsidR="00742850" w:rsidRDefault="007428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742850">
        <w:tblPrEx>
          <w:tblCellMar>
            <w:top w:w="0" w:type="dxa"/>
            <w:bottom w:w="0" w:type="dxa"/>
          </w:tblCellMar>
        </w:tblPrEx>
        <w:tc>
          <w:tcPr>
            <w:tcW w:w="4428" w:type="dxa"/>
          </w:tcPr>
          <w:p w:rsidR="00742850" w:rsidRDefault="00742850">
            <w:r>
              <w:t>Questions</w:t>
            </w:r>
          </w:p>
        </w:tc>
        <w:tc>
          <w:tcPr>
            <w:tcW w:w="4428" w:type="dxa"/>
          </w:tcPr>
          <w:p w:rsidR="00742850" w:rsidRDefault="00742850">
            <w:r>
              <w:t xml:space="preserve">Point value </w:t>
            </w:r>
          </w:p>
        </w:tc>
      </w:tr>
      <w:tr w:rsidR="00742850">
        <w:tblPrEx>
          <w:tblCellMar>
            <w:top w:w="0" w:type="dxa"/>
            <w:bottom w:w="0" w:type="dxa"/>
          </w:tblCellMar>
        </w:tblPrEx>
        <w:tc>
          <w:tcPr>
            <w:tcW w:w="4428" w:type="dxa"/>
          </w:tcPr>
          <w:p w:rsidR="00742850" w:rsidRDefault="00742850">
            <w:pPr>
              <w:jc w:val="center"/>
            </w:pPr>
            <w:r>
              <w:t>1-6 (Simulation)</w:t>
            </w:r>
          </w:p>
        </w:tc>
        <w:tc>
          <w:tcPr>
            <w:tcW w:w="4428" w:type="dxa"/>
          </w:tcPr>
          <w:p w:rsidR="00742850" w:rsidRDefault="00742850">
            <w:pPr>
              <w:jc w:val="center"/>
            </w:pPr>
            <w:r>
              <w:t>5 points each (30 total)</w:t>
            </w:r>
          </w:p>
        </w:tc>
      </w:tr>
      <w:tr w:rsidR="00742850">
        <w:tblPrEx>
          <w:tblCellMar>
            <w:top w:w="0" w:type="dxa"/>
            <w:bottom w:w="0" w:type="dxa"/>
          </w:tblCellMar>
        </w:tblPrEx>
        <w:tc>
          <w:tcPr>
            <w:tcW w:w="4428" w:type="dxa"/>
          </w:tcPr>
          <w:p w:rsidR="00742850" w:rsidRDefault="00742850">
            <w:pPr>
              <w:jc w:val="center"/>
            </w:pPr>
            <w:r>
              <w:t>7-9  (Queuing)</w:t>
            </w:r>
          </w:p>
        </w:tc>
        <w:tc>
          <w:tcPr>
            <w:tcW w:w="4428" w:type="dxa"/>
          </w:tcPr>
          <w:p w:rsidR="00742850" w:rsidRDefault="00742850">
            <w:pPr>
              <w:jc w:val="center"/>
            </w:pPr>
            <w:r>
              <w:t>3.5 points each (10.5 total)</w:t>
            </w:r>
          </w:p>
        </w:tc>
      </w:tr>
      <w:tr w:rsidR="00742850">
        <w:tblPrEx>
          <w:tblCellMar>
            <w:top w:w="0" w:type="dxa"/>
            <w:bottom w:w="0" w:type="dxa"/>
          </w:tblCellMar>
        </w:tblPrEx>
        <w:tc>
          <w:tcPr>
            <w:tcW w:w="4428" w:type="dxa"/>
          </w:tcPr>
          <w:p w:rsidR="00742850" w:rsidRDefault="00742850">
            <w:pPr>
              <w:jc w:val="center"/>
            </w:pPr>
            <w:r>
              <w:t>10-19 (Forecasting)</w:t>
            </w:r>
          </w:p>
        </w:tc>
        <w:tc>
          <w:tcPr>
            <w:tcW w:w="4428" w:type="dxa"/>
          </w:tcPr>
          <w:p w:rsidR="00742850" w:rsidRDefault="00742850">
            <w:pPr>
              <w:jc w:val="center"/>
            </w:pPr>
            <w:r>
              <w:t>1 point each (10 total)</w:t>
            </w:r>
          </w:p>
        </w:tc>
      </w:tr>
      <w:tr w:rsidR="00742850">
        <w:tblPrEx>
          <w:tblCellMar>
            <w:top w:w="0" w:type="dxa"/>
            <w:bottom w:w="0" w:type="dxa"/>
          </w:tblCellMar>
        </w:tblPrEx>
        <w:tc>
          <w:tcPr>
            <w:tcW w:w="4428" w:type="dxa"/>
          </w:tcPr>
          <w:p w:rsidR="00742850" w:rsidRDefault="00742850">
            <w:pPr>
              <w:jc w:val="center"/>
            </w:pPr>
            <w:r>
              <w:t>20-26 (Queuing)</w:t>
            </w:r>
          </w:p>
        </w:tc>
        <w:tc>
          <w:tcPr>
            <w:tcW w:w="4428" w:type="dxa"/>
          </w:tcPr>
          <w:p w:rsidR="00742850" w:rsidRDefault="00742850">
            <w:pPr>
              <w:jc w:val="center"/>
            </w:pPr>
            <w:r>
              <w:t>3.5 points each (24.5 total)</w:t>
            </w:r>
          </w:p>
        </w:tc>
      </w:tr>
      <w:tr w:rsidR="00742850">
        <w:tblPrEx>
          <w:tblCellMar>
            <w:top w:w="0" w:type="dxa"/>
            <w:bottom w:w="0" w:type="dxa"/>
          </w:tblCellMar>
        </w:tblPrEx>
        <w:tc>
          <w:tcPr>
            <w:tcW w:w="4428" w:type="dxa"/>
          </w:tcPr>
          <w:p w:rsidR="00742850" w:rsidRDefault="00742850">
            <w:r>
              <w:t>Total</w:t>
            </w:r>
          </w:p>
        </w:tc>
        <w:tc>
          <w:tcPr>
            <w:tcW w:w="4428" w:type="dxa"/>
          </w:tcPr>
          <w:p w:rsidR="00742850" w:rsidRDefault="00742850">
            <w:r>
              <w:t>75 points</w:t>
            </w:r>
          </w:p>
        </w:tc>
      </w:tr>
    </w:tbl>
    <w:p w:rsidR="00742850" w:rsidRDefault="00742850"/>
    <w:p w:rsidR="00742850" w:rsidRDefault="00742850"/>
    <w:p w:rsidR="00742850" w:rsidRDefault="00742850"/>
    <w:p w:rsidR="00742850" w:rsidRDefault="00742850">
      <w:r>
        <w:br w:type="page"/>
      </w:r>
      <w:r>
        <w:lastRenderedPageBreak/>
        <w:t xml:space="preserve">The scenario for questions 1-9 appears below. </w:t>
      </w:r>
    </w:p>
    <w:p w:rsidR="00742850" w:rsidRDefault="00742850"/>
    <w:p w:rsidR="00742850" w:rsidRDefault="00742850">
      <w:r>
        <w:t xml:space="preserve">Florence Gerhardt works alone at the Customer Service Desk at a large shopping mall.  During the Christmas season, the only activity that </w:t>
      </w:r>
      <w:smartTag w:uri="urn:schemas-microsoft-com:office:smarttags" w:element="City">
        <w:smartTag w:uri="urn:schemas-microsoft-com:office:smarttags" w:element="place">
          <w:r>
            <w:t>Florence</w:t>
          </w:r>
        </w:smartTag>
      </w:smartTag>
      <w:r>
        <w:t xml:space="preserve"> has to worry about is wrapping the packages which shoppers bring to the desk.  Shoppers can have </w:t>
      </w:r>
      <w:smartTag w:uri="urn:schemas-microsoft-com:office:smarttags" w:element="City">
        <w:smartTag w:uri="urn:schemas-microsoft-com:office:smarttags" w:element="place">
          <w:r>
            <w:t>Florence</w:t>
          </w:r>
        </w:smartTag>
      </w:smartTag>
      <w:r>
        <w:t xml:space="preserve"> wrap up to four packages for them.  Shoppers arrive at the desk in a Poisson fashion with a mean arrival rate of one customer every six minutes.  </w:t>
      </w:r>
      <w:smartTag w:uri="urn:schemas-microsoft-com:office:smarttags" w:element="City">
        <w:smartTag w:uri="urn:schemas-microsoft-com:office:smarttags" w:element="place">
          <w:r>
            <w:t>Florence</w:t>
          </w:r>
        </w:smartTag>
      </w:smartTag>
      <w:r>
        <w:t xml:space="preserve"> takes them in first come, first served order.  Her average time to handle </w:t>
      </w:r>
      <w:r>
        <w:rPr>
          <w:b/>
        </w:rPr>
        <w:t>all</w:t>
      </w:r>
      <w:r>
        <w:t xml:space="preserve"> of a customer’s packages is 4 minutes.  </w:t>
      </w:r>
      <w:smartTag w:uri="urn:schemas-microsoft-com:office:smarttags" w:element="City">
        <w:smartTag w:uri="urn:schemas-microsoft-com:office:smarttags" w:element="place">
          <w:r>
            <w:t>Florence</w:t>
          </w:r>
        </w:smartTag>
      </w:smartTag>
      <w:r>
        <w:t xml:space="preserve"> is using a new automatic package wrapping machine that wraps any package in exactly 2 minutes, so an individual’s service time depends only on how many packages a shopper brings.  The details appear below.</w:t>
      </w:r>
    </w:p>
    <w:p w:rsidR="00742850" w:rsidRDefault="00742850"/>
    <w:p w:rsidR="00742850" w:rsidRDefault="00742850">
      <w:r>
        <w:t xml:space="preserve">We’re going to simulate </w:t>
      </w:r>
      <w:smartTag w:uri="urn:schemas-microsoft-com:office:smarttags" w:element="City">
        <w:smartTag w:uri="urn:schemas-microsoft-com:office:smarttags" w:element="place">
          <w:r>
            <w:t>Florence</w:t>
          </w:r>
        </w:smartTag>
      </w:smartTag>
      <w:r>
        <w:t xml:space="preserve">’s work for four customers.  Below I’ve provided a table showing the relative frequency that a customer brings 1, 2, 3, or 4 packages to </w:t>
      </w:r>
      <w:smartTag w:uri="urn:schemas-microsoft-com:office:smarttags" w:element="City">
        <w:smartTag w:uri="urn:schemas-microsoft-com:office:smarttags" w:element="place">
          <w:r>
            <w:t>Florence</w:t>
          </w:r>
        </w:smartTag>
      </w:smartTag>
      <w:r>
        <w:t>.  Additionally, I’ve provided an (approximate) table of for the interarrival times between successive customers, assuming Poisson arrivals.  Below these, I’ve provided some room for you to conduct your simulation.  Anything you write on this examination is for your own use; I’ll be grading only your scantron.  As usual, begin your simulation with the simulation clock starting at time 0.  The first shopper will arrive sometime after time 0.  Assume that Flo has no customers at the beginning of the simulation.</w:t>
      </w:r>
      <w:r>
        <w:rPr>
          <w:b/>
        </w:rPr>
        <w:t xml:space="preserve"> </w:t>
      </w:r>
      <w:r>
        <w:t>Our goal throughout this scenario is to determine the long term (steady state) behavior of this system.</w:t>
      </w:r>
    </w:p>
    <w:p w:rsidR="00742850" w:rsidRDefault="00742850"/>
    <w:p w:rsidR="00742850" w:rsidRDefault="00742850">
      <w:pPr>
        <w:rPr>
          <w:b/>
        </w:rPr>
      </w:pPr>
      <w:r>
        <w:t xml:space="preserve">Table A </w:t>
      </w:r>
      <w:r>
        <w:rPr>
          <w:b/>
        </w:rPr>
        <w:t>(Generator A)</w:t>
      </w:r>
      <w:r>
        <w:tab/>
      </w:r>
      <w:r>
        <w:tab/>
      </w:r>
      <w:r>
        <w:tab/>
        <w:t xml:space="preserve">Table B </w:t>
      </w:r>
      <w:r>
        <w:rPr>
          <w:b/>
        </w:rPr>
        <w:t>(Generator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710"/>
        <w:gridCol w:w="495"/>
        <w:gridCol w:w="3645"/>
        <w:gridCol w:w="1260"/>
      </w:tblGrid>
      <w:tr w:rsidR="00742850">
        <w:tblPrEx>
          <w:tblCellMar>
            <w:top w:w="0" w:type="dxa"/>
            <w:bottom w:w="0" w:type="dxa"/>
          </w:tblCellMar>
        </w:tblPrEx>
        <w:trPr>
          <w:trHeight w:val="270"/>
        </w:trPr>
        <w:tc>
          <w:tcPr>
            <w:tcW w:w="1350" w:type="dxa"/>
            <w:tcBorders>
              <w:right w:val="nil"/>
            </w:tcBorders>
          </w:tcPr>
          <w:p w:rsidR="00742850" w:rsidRDefault="00742850">
            <w:r>
              <w:t># of packages</w:t>
            </w:r>
          </w:p>
        </w:tc>
        <w:tc>
          <w:tcPr>
            <w:tcW w:w="1710" w:type="dxa"/>
            <w:tcBorders>
              <w:top w:val="single" w:sz="4" w:space="0" w:color="auto"/>
              <w:left w:val="single" w:sz="4" w:space="0" w:color="auto"/>
              <w:bottom w:val="single" w:sz="4" w:space="0" w:color="auto"/>
              <w:right w:val="single" w:sz="4" w:space="0" w:color="auto"/>
            </w:tcBorders>
          </w:tcPr>
          <w:p w:rsidR="00742850" w:rsidRDefault="00742850">
            <w:r>
              <w:t>relative frequency</w:t>
            </w:r>
          </w:p>
        </w:tc>
        <w:tc>
          <w:tcPr>
            <w:tcW w:w="495" w:type="dxa"/>
            <w:tcBorders>
              <w:top w:val="nil"/>
              <w:left w:val="nil"/>
              <w:bottom w:val="nil"/>
              <w:right w:val="nil"/>
            </w:tcBorders>
          </w:tcPr>
          <w:p w:rsidR="00742850" w:rsidRDefault="00742850"/>
        </w:tc>
        <w:tc>
          <w:tcPr>
            <w:tcW w:w="3645" w:type="dxa"/>
            <w:tcBorders>
              <w:left w:val="single" w:sz="4" w:space="0" w:color="auto"/>
            </w:tcBorders>
          </w:tcPr>
          <w:p w:rsidR="00742850" w:rsidRDefault="00742850">
            <w:pPr>
              <w:jc w:val="center"/>
            </w:pPr>
            <w:r>
              <w:t># of minutes between successive arrivals</w:t>
            </w:r>
          </w:p>
          <w:p w:rsidR="00742850" w:rsidRDefault="00742850">
            <w:pPr>
              <w:jc w:val="center"/>
            </w:pPr>
            <w:r>
              <w:t>(or # of minutes before first arrival)</w:t>
            </w:r>
          </w:p>
        </w:tc>
        <w:tc>
          <w:tcPr>
            <w:tcW w:w="1260" w:type="dxa"/>
          </w:tcPr>
          <w:p w:rsidR="00742850" w:rsidRDefault="00742850">
            <w:r>
              <w:t>probability</w:t>
            </w:r>
          </w:p>
        </w:tc>
      </w:tr>
      <w:tr w:rsidR="00742850">
        <w:tblPrEx>
          <w:tblCellMar>
            <w:top w:w="0" w:type="dxa"/>
            <w:bottom w:w="0" w:type="dxa"/>
          </w:tblCellMar>
        </w:tblPrEx>
        <w:trPr>
          <w:trHeight w:val="270"/>
        </w:trPr>
        <w:tc>
          <w:tcPr>
            <w:tcW w:w="1350" w:type="dxa"/>
            <w:tcBorders>
              <w:right w:val="nil"/>
            </w:tcBorders>
          </w:tcPr>
          <w:p w:rsidR="00742850" w:rsidRDefault="00742850">
            <w:pPr>
              <w:jc w:val="center"/>
            </w:pPr>
            <w:r>
              <w:t>1</w:t>
            </w:r>
          </w:p>
        </w:tc>
        <w:tc>
          <w:tcPr>
            <w:tcW w:w="1710" w:type="dxa"/>
            <w:tcBorders>
              <w:top w:val="single" w:sz="4" w:space="0" w:color="auto"/>
              <w:left w:val="single" w:sz="4" w:space="0" w:color="auto"/>
              <w:bottom w:val="single" w:sz="4" w:space="0" w:color="auto"/>
              <w:right w:val="single" w:sz="4" w:space="0" w:color="auto"/>
            </w:tcBorders>
          </w:tcPr>
          <w:p w:rsidR="00742850" w:rsidRDefault="00742850">
            <w:pPr>
              <w:jc w:val="center"/>
            </w:pPr>
            <w:r>
              <w:t>.4</w:t>
            </w:r>
          </w:p>
        </w:tc>
        <w:tc>
          <w:tcPr>
            <w:tcW w:w="495" w:type="dxa"/>
            <w:tcBorders>
              <w:top w:val="nil"/>
              <w:left w:val="nil"/>
              <w:bottom w:val="nil"/>
              <w:right w:val="nil"/>
            </w:tcBorders>
          </w:tcPr>
          <w:p w:rsidR="00742850" w:rsidRDefault="00742850">
            <w:pPr>
              <w:jc w:val="center"/>
            </w:pPr>
          </w:p>
        </w:tc>
        <w:tc>
          <w:tcPr>
            <w:tcW w:w="3645" w:type="dxa"/>
            <w:tcBorders>
              <w:left w:val="single" w:sz="4" w:space="0" w:color="auto"/>
            </w:tcBorders>
          </w:tcPr>
          <w:p w:rsidR="00742850" w:rsidRDefault="00742850">
            <w:pPr>
              <w:jc w:val="center"/>
              <w:rPr>
                <w:rFonts w:ascii="Arial" w:hAnsi="Arial"/>
                <w:snapToGrid w:val="0"/>
                <w:color w:val="000000"/>
              </w:rPr>
            </w:pPr>
            <w:r>
              <w:rPr>
                <w:rFonts w:ascii="Arial" w:hAnsi="Arial"/>
                <w:snapToGrid w:val="0"/>
                <w:color w:val="000000"/>
              </w:rPr>
              <w:t>0.5</w:t>
            </w:r>
          </w:p>
        </w:tc>
        <w:tc>
          <w:tcPr>
            <w:tcW w:w="1260" w:type="dxa"/>
          </w:tcPr>
          <w:p w:rsidR="00742850" w:rsidRDefault="00742850">
            <w:pPr>
              <w:jc w:val="center"/>
              <w:rPr>
                <w:rFonts w:ascii="Arial" w:hAnsi="Arial"/>
                <w:snapToGrid w:val="0"/>
                <w:color w:val="000000"/>
              </w:rPr>
            </w:pPr>
            <w:r>
              <w:rPr>
                <w:rFonts w:ascii="Arial" w:hAnsi="Arial"/>
                <w:snapToGrid w:val="0"/>
                <w:color w:val="000000"/>
              </w:rPr>
              <w:t>0.16</w:t>
            </w:r>
          </w:p>
        </w:tc>
      </w:tr>
      <w:tr w:rsidR="00742850">
        <w:tblPrEx>
          <w:tblCellMar>
            <w:top w:w="0" w:type="dxa"/>
            <w:bottom w:w="0" w:type="dxa"/>
          </w:tblCellMar>
        </w:tblPrEx>
        <w:trPr>
          <w:trHeight w:val="270"/>
        </w:trPr>
        <w:tc>
          <w:tcPr>
            <w:tcW w:w="1350" w:type="dxa"/>
            <w:tcBorders>
              <w:right w:val="nil"/>
            </w:tcBorders>
          </w:tcPr>
          <w:p w:rsidR="00742850" w:rsidRDefault="00742850">
            <w:pPr>
              <w:jc w:val="center"/>
            </w:pPr>
            <w:r>
              <w:t>2</w:t>
            </w:r>
          </w:p>
        </w:tc>
        <w:tc>
          <w:tcPr>
            <w:tcW w:w="1710" w:type="dxa"/>
            <w:tcBorders>
              <w:top w:val="single" w:sz="4" w:space="0" w:color="auto"/>
              <w:left w:val="single" w:sz="4" w:space="0" w:color="auto"/>
              <w:bottom w:val="single" w:sz="4" w:space="0" w:color="auto"/>
              <w:right w:val="single" w:sz="4" w:space="0" w:color="auto"/>
            </w:tcBorders>
          </w:tcPr>
          <w:p w:rsidR="00742850" w:rsidRDefault="00742850">
            <w:pPr>
              <w:jc w:val="center"/>
            </w:pPr>
            <w:r>
              <w:t>.3</w:t>
            </w:r>
          </w:p>
        </w:tc>
        <w:tc>
          <w:tcPr>
            <w:tcW w:w="495" w:type="dxa"/>
            <w:tcBorders>
              <w:top w:val="nil"/>
              <w:left w:val="nil"/>
              <w:bottom w:val="nil"/>
              <w:right w:val="nil"/>
            </w:tcBorders>
          </w:tcPr>
          <w:p w:rsidR="00742850" w:rsidRDefault="00742850">
            <w:pPr>
              <w:jc w:val="center"/>
            </w:pPr>
          </w:p>
        </w:tc>
        <w:tc>
          <w:tcPr>
            <w:tcW w:w="3645" w:type="dxa"/>
            <w:tcBorders>
              <w:left w:val="single" w:sz="4" w:space="0" w:color="auto"/>
            </w:tcBorders>
          </w:tcPr>
          <w:p w:rsidR="00742850" w:rsidRDefault="00742850">
            <w:pPr>
              <w:jc w:val="center"/>
              <w:rPr>
                <w:rFonts w:ascii="Arial" w:hAnsi="Arial"/>
                <w:snapToGrid w:val="0"/>
                <w:color w:val="000000"/>
              </w:rPr>
            </w:pPr>
            <w:r>
              <w:rPr>
                <w:rFonts w:ascii="Arial" w:hAnsi="Arial"/>
                <w:snapToGrid w:val="0"/>
                <w:color w:val="000000"/>
              </w:rPr>
              <w:t>1.5</w:t>
            </w:r>
          </w:p>
        </w:tc>
        <w:tc>
          <w:tcPr>
            <w:tcW w:w="1260" w:type="dxa"/>
          </w:tcPr>
          <w:p w:rsidR="00742850" w:rsidRDefault="00742850">
            <w:pPr>
              <w:jc w:val="center"/>
              <w:rPr>
                <w:rFonts w:ascii="Arial" w:hAnsi="Arial"/>
                <w:snapToGrid w:val="0"/>
                <w:color w:val="000000"/>
              </w:rPr>
            </w:pPr>
            <w:r>
              <w:rPr>
                <w:rFonts w:ascii="Arial" w:hAnsi="Arial"/>
                <w:snapToGrid w:val="0"/>
                <w:color w:val="000000"/>
              </w:rPr>
              <w:t>0.12</w:t>
            </w:r>
          </w:p>
        </w:tc>
      </w:tr>
      <w:tr w:rsidR="00742850">
        <w:tblPrEx>
          <w:tblCellMar>
            <w:top w:w="0" w:type="dxa"/>
            <w:bottom w:w="0" w:type="dxa"/>
          </w:tblCellMar>
        </w:tblPrEx>
        <w:trPr>
          <w:trHeight w:val="270"/>
        </w:trPr>
        <w:tc>
          <w:tcPr>
            <w:tcW w:w="1350" w:type="dxa"/>
            <w:tcBorders>
              <w:right w:val="nil"/>
            </w:tcBorders>
          </w:tcPr>
          <w:p w:rsidR="00742850" w:rsidRDefault="00742850">
            <w:pPr>
              <w:jc w:val="center"/>
            </w:pPr>
            <w:r>
              <w:t>3</w:t>
            </w:r>
          </w:p>
        </w:tc>
        <w:tc>
          <w:tcPr>
            <w:tcW w:w="1710" w:type="dxa"/>
            <w:tcBorders>
              <w:top w:val="single" w:sz="4" w:space="0" w:color="auto"/>
              <w:left w:val="single" w:sz="4" w:space="0" w:color="auto"/>
              <w:bottom w:val="single" w:sz="4" w:space="0" w:color="auto"/>
              <w:right w:val="single" w:sz="4" w:space="0" w:color="auto"/>
            </w:tcBorders>
          </w:tcPr>
          <w:p w:rsidR="00742850" w:rsidRDefault="00742850">
            <w:pPr>
              <w:jc w:val="center"/>
            </w:pPr>
            <w:r>
              <w:t>.2</w:t>
            </w:r>
          </w:p>
        </w:tc>
        <w:tc>
          <w:tcPr>
            <w:tcW w:w="495" w:type="dxa"/>
            <w:tcBorders>
              <w:top w:val="nil"/>
              <w:left w:val="nil"/>
              <w:bottom w:val="nil"/>
              <w:right w:val="nil"/>
            </w:tcBorders>
          </w:tcPr>
          <w:p w:rsidR="00742850" w:rsidRDefault="00742850">
            <w:pPr>
              <w:jc w:val="center"/>
            </w:pPr>
          </w:p>
        </w:tc>
        <w:tc>
          <w:tcPr>
            <w:tcW w:w="3645" w:type="dxa"/>
            <w:tcBorders>
              <w:left w:val="single" w:sz="4" w:space="0" w:color="auto"/>
            </w:tcBorders>
          </w:tcPr>
          <w:p w:rsidR="00742850" w:rsidRDefault="00742850">
            <w:pPr>
              <w:jc w:val="center"/>
              <w:rPr>
                <w:rFonts w:ascii="Arial" w:hAnsi="Arial"/>
                <w:snapToGrid w:val="0"/>
                <w:color w:val="000000"/>
              </w:rPr>
            </w:pPr>
            <w:r>
              <w:rPr>
                <w:rFonts w:ascii="Arial" w:hAnsi="Arial"/>
                <w:snapToGrid w:val="0"/>
                <w:color w:val="000000"/>
              </w:rPr>
              <w:t>3</w:t>
            </w:r>
          </w:p>
        </w:tc>
        <w:tc>
          <w:tcPr>
            <w:tcW w:w="1260" w:type="dxa"/>
          </w:tcPr>
          <w:p w:rsidR="00742850" w:rsidRDefault="00742850">
            <w:pPr>
              <w:jc w:val="center"/>
              <w:rPr>
                <w:rFonts w:ascii="Arial" w:hAnsi="Arial"/>
                <w:snapToGrid w:val="0"/>
                <w:color w:val="000000"/>
              </w:rPr>
            </w:pPr>
            <w:r>
              <w:rPr>
                <w:rFonts w:ascii="Arial" w:hAnsi="Arial"/>
                <w:snapToGrid w:val="0"/>
                <w:color w:val="000000"/>
              </w:rPr>
              <w:t>0.22</w:t>
            </w:r>
          </w:p>
        </w:tc>
      </w:tr>
      <w:tr w:rsidR="00742850">
        <w:tblPrEx>
          <w:tblCellMar>
            <w:top w:w="0" w:type="dxa"/>
            <w:bottom w:w="0" w:type="dxa"/>
          </w:tblCellMar>
        </w:tblPrEx>
        <w:trPr>
          <w:trHeight w:val="270"/>
        </w:trPr>
        <w:tc>
          <w:tcPr>
            <w:tcW w:w="1350" w:type="dxa"/>
            <w:tcBorders>
              <w:right w:val="nil"/>
            </w:tcBorders>
          </w:tcPr>
          <w:p w:rsidR="00742850" w:rsidRDefault="00742850">
            <w:pPr>
              <w:jc w:val="center"/>
            </w:pPr>
            <w:r>
              <w:t>4</w:t>
            </w:r>
          </w:p>
        </w:tc>
        <w:tc>
          <w:tcPr>
            <w:tcW w:w="1710" w:type="dxa"/>
            <w:tcBorders>
              <w:top w:val="single" w:sz="4" w:space="0" w:color="auto"/>
              <w:left w:val="single" w:sz="4" w:space="0" w:color="auto"/>
              <w:bottom w:val="single" w:sz="4" w:space="0" w:color="auto"/>
              <w:right w:val="single" w:sz="4" w:space="0" w:color="auto"/>
            </w:tcBorders>
          </w:tcPr>
          <w:p w:rsidR="00742850" w:rsidRDefault="00742850">
            <w:pPr>
              <w:jc w:val="center"/>
            </w:pPr>
            <w:r>
              <w:t>.1</w:t>
            </w:r>
          </w:p>
        </w:tc>
        <w:tc>
          <w:tcPr>
            <w:tcW w:w="495" w:type="dxa"/>
            <w:tcBorders>
              <w:top w:val="nil"/>
              <w:left w:val="nil"/>
              <w:bottom w:val="nil"/>
              <w:right w:val="nil"/>
            </w:tcBorders>
          </w:tcPr>
          <w:p w:rsidR="00742850" w:rsidRDefault="00742850">
            <w:pPr>
              <w:jc w:val="center"/>
            </w:pPr>
          </w:p>
        </w:tc>
        <w:tc>
          <w:tcPr>
            <w:tcW w:w="3645" w:type="dxa"/>
            <w:tcBorders>
              <w:left w:val="single" w:sz="4" w:space="0" w:color="auto"/>
            </w:tcBorders>
          </w:tcPr>
          <w:p w:rsidR="00742850" w:rsidRDefault="00742850">
            <w:pPr>
              <w:jc w:val="center"/>
              <w:rPr>
                <w:rFonts w:ascii="Arial" w:hAnsi="Arial"/>
                <w:snapToGrid w:val="0"/>
                <w:color w:val="000000"/>
              </w:rPr>
            </w:pPr>
            <w:r>
              <w:rPr>
                <w:rFonts w:ascii="Arial" w:hAnsi="Arial"/>
                <w:snapToGrid w:val="0"/>
                <w:color w:val="000000"/>
              </w:rPr>
              <w:t>5</w:t>
            </w:r>
          </w:p>
        </w:tc>
        <w:tc>
          <w:tcPr>
            <w:tcW w:w="1260" w:type="dxa"/>
          </w:tcPr>
          <w:p w:rsidR="00742850" w:rsidRDefault="00742850">
            <w:pPr>
              <w:jc w:val="center"/>
              <w:rPr>
                <w:rFonts w:ascii="Arial" w:hAnsi="Arial"/>
                <w:snapToGrid w:val="0"/>
                <w:color w:val="000000"/>
              </w:rPr>
            </w:pPr>
            <w:r>
              <w:rPr>
                <w:rFonts w:ascii="Arial" w:hAnsi="Arial"/>
                <w:snapToGrid w:val="0"/>
                <w:color w:val="000000"/>
              </w:rPr>
              <w:t>0.13</w:t>
            </w:r>
          </w:p>
        </w:tc>
      </w:tr>
      <w:tr w:rsidR="00742850">
        <w:tblPrEx>
          <w:tblCellMar>
            <w:top w:w="0" w:type="dxa"/>
            <w:bottom w:w="0" w:type="dxa"/>
          </w:tblCellMar>
        </w:tblPrEx>
        <w:trPr>
          <w:gridBefore w:val="3"/>
          <w:wBefore w:w="3555" w:type="dxa"/>
          <w:trHeight w:val="270"/>
        </w:trPr>
        <w:tc>
          <w:tcPr>
            <w:tcW w:w="3645" w:type="dxa"/>
          </w:tcPr>
          <w:p w:rsidR="00742850" w:rsidRDefault="00742850">
            <w:pPr>
              <w:jc w:val="center"/>
            </w:pPr>
            <w:r>
              <w:rPr>
                <w:rFonts w:ascii="Arial" w:hAnsi="Arial"/>
                <w:snapToGrid w:val="0"/>
                <w:color w:val="000000"/>
              </w:rPr>
              <w:t>8</w:t>
            </w:r>
          </w:p>
        </w:tc>
        <w:tc>
          <w:tcPr>
            <w:tcW w:w="1260" w:type="dxa"/>
          </w:tcPr>
          <w:p w:rsidR="00742850" w:rsidRDefault="00742850">
            <w:pPr>
              <w:jc w:val="center"/>
            </w:pPr>
            <w:r>
              <w:rPr>
                <w:rFonts w:ascii="Arial" w:hAnsi="Arial"/>
                <w:snapToGrid w:val="0"/>
                <w:color w:val="000000"/>
              </w:rPr>
              <w:t>0.20</w:t>
            </w:r>
          </w:p>
        </w:tc>
      </w:tr>
      <w:tr w:rsidR="00742850">
        <w:tblPrEx>
          <w:tblCellMar>
            <w:top w:w="0" w:type="dxa"/>
            <w:bottom w:w="0" w:type="dxa"/>
          </w:tblCellMar>
        </w:tblPrEx>
        <w:trPr>
          <w:gridBefore w:val="3"/>
          <w:wBefore w:w="3555" w:type="dxa"/>
          <w:trHeight w:val="270"/>
        </w:trPr>
        <w:tc>
          <w:tcPr>
            <w:tcW w:w="3645" w:type="dxa"/>
          </w:tcPr>
          <w:p w:rsidR="00742850" w:rsidRDefault="00742850">
            <w:pPr>
              <w:jc w:val="center"/>
            </w:pPr>
            <w:r>
              <w:rPr>
                <w:rFonts w:ascii="Arial" w:hAnsi="Arial"/>
                <w:snapToGrid w:val="0"/>
                <w:color w:val="000000"/>
              </w:rPr>
              <w:t>16.5</w:t>
            </w:r>
          </w:p>
        </w:tc>
        <w:tc>
          <w:tcPr>
            <w:tcW w:w="1260" w:type="dxa"/>
          </w:tcPr>
          <w:p w:rsidR="00742850" w:rsidRDefault="00742850">
            <w:pPr>
              <w:jc w:val="center"/>
            </w:pPr>
            <w:r>
              <w:rPr>
                <w:rFonts w:ascii="Arial" w:hAnsi="Arial"/>
                <w:snapToGrid w:val="0"/>
                <w:color w:val="000000"/>
              </w:rPr>
              <w:t>0.17</w:t>
            </w:r>
          </w:p>
        </w:tc>
      </w:tr>
    </w:tbl>
    <w:p w:rsidR="00742850" w:rsidRDefault="00742850"/>
    <w:p w:rsidR="00742850" w:rsidRDefault="00742850">
      <w:pPr>
        <w:pStyle w:val="Comment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1800"/>
        <w:gridCol w:w="1260"/>
        <w:gridCol w:w="720"/>
        <w:gridCol w:w="990"/>
        <w:gridCol w:w="1440"/>
        <w:gridCol w:w="1800"/>
      </w:tblGrid>
      <w:tr w:rsidR="00742850">
        <w:tblPrEx>
          <w:tblCellMar>
            <w:top w:w="0" w:type="dxa"/>
            <w:bottom w:w="0" w:type="dxa"/>
          </w:tblCellMar>
        </w:tblPrEx>
        <w:tc>
          <w:tcPr>
            <w:tcW w:w="828" w:type="dxa"/>
          </w:tcPr>
          <w:p w:rsidR="00742850" w:rsidRDefault="00742850">
            <w:pPr>
              <w:jc w:val="center"/>
              <w:rPr>
                <w:sz w:val="18"/>
              </w:rPr>
            </w:pPr>
            <w:r>
              <w:rPr>
                <w:sz w:val="18"/>
              </w:rPr>
              <w:t>Shopper #</w:t>
            </w:r>
          </w:p>
        </w:tc>
        <w:tc>
          <w:tcPr>
            <w:tcW w:w="720" w:type="dxa"/>
          </w:tcPr>
          <w:p w:rsidR="00742850" w:rsidRDefault="00742850">
            <w:pPr>
              <w:jc w:val="center"/>
              <w:rPr>
                <w:sz w:val="18"/>
              </w:rPr>
            </w:pPr>
            <w:r>
              <w:rPr>
                <w:sz w:val="18"/>
              </w:rPr>
              <w:t>RN</w:t>
            </w:r>
          </w:p>
        </w:tc>
        <w:tc>
          <w:tcPr>
            <w:tcW w:w="1800" w:type="dxa"/>
          </w:tcPr>
          <w:p w:rsidR="00742850" w:rsidRDefault="00742850">
            <w:pPr>
              <w:jc w:val="center"/>
              <w:rPr>
                <w:sz w:val="18"/>
              </w:rPr>
            </w:pPr>
            <w:r>
              <w:rPr>
                <w:sz w:val="18"/>
              </w:rPr>
              <w:t># of minutes before this shopper arrives</w:t>
            </w:r>
          </w:p>
        </w:tc>
        <w:tc>
          <w:tcPr>
            <w:tcW w:w="1260" w:type="dxa"/>
          </w:tcPr>
          <w:p w:rsidR="00742850" w:rsidRDefault="00742850">
            <w:pPr>
              <w:jc w:val="center"/>
              <w:rPr>
                <w:sz w:val="18"/>
              </w:rPr>
            </w:pPr>
            <w:r>
              <w:rPr>
                <w:sz w:val="18"/>
              </w:rPr>
              <w:t>Time shopper arrives</w:t>
            </w:r>
          </w:p>
        </w:tc>
        <w:tc>
          <w:tcPr>
            <w:tcW w:w="720" w:type="dxa"/>
          </w:tcPr>
          <w:p w:rsidR="00742850" w:rsidRDefault="00742850">
            <w:pPr>
              <w:jc w:val="center"/>
              <w:rPr>
                <w:sz w:val="18"/>
              </w:rPr>
            </w:pPr>
            <w:r>
              <w:rPr>
                <w:sz w:val="18"/>
              </w:rPr>
              <w:t>RN</w:t>
            </w:r>
          </w:p>
        </w:tc>
        <w:tc>
          <w:tcPr>
            <w:tcW w:w="990" w:type="dxa"/>
          </w:tcPr>
          <w:p w:rsidR="00742850" w:rsidRDefault="00742850">
            <w:pPr>
              <w:jc w:val="center"/>
              <w:rPr>
                <w:sz w:val="18"/>
              </w:rPr>
            </w:pPr>
            <w:r>
              <w:rPr>
                <w:sz w:val="18"/>
              </w:rPr>
              <w:t># of packages</w:t>
            </w:r>
          </w:p>
        </w:tc>
        <w:tc>
          <w:tcPr>
            <w:tcW w:w="1440" w:type="dxa"/>
          </w:tcPr>
          <w:p w:rsidR="00742850" w:rsidRDefault="00742850">
            <w:pPr>
              <w:jc w:val="center"/>
              <w:rPr>
                <w:sz w:val="18"/>
              </w:rPr>
            </w:pPr>
            <w:r>
              <w:rPr>
                <w:sz w:val="18"/>
              </w:rPr>
              <w:t xml:space="preserve">Time </w:t>
            </w:r>
            <w:smartTag w:uri="urn:schemas-microsoft-com:office:smarttags" w:element="City">
              <w:smartTag w:uri="urn:schemas-microsoft-com:office:smarttags" w:element="place">
                <w:r>
                  <w:rPr>
                    <w:sz w:val="18"/>
                  </w:rPr>
                  <w:t>Florence</w:t>
                </w:r>
              </w:smartTag>
            </w:smartTag>
            <w:r>
              <w:rPr>
                <w:sz w:val="18"/>
              </w:rPr>
              <w:t xml:space="preserve"> begins wrapping</w:t>
            </w:r>
          </w:p>
        </w:tc>
        <w:tc>
          <w:tcPr>
            <w:tcW w:w="1800" w:type="dxa"/>
          </w:tcPr>
          <w:p w:rsidR="00742850" w:rsidRDefault="00742850">
            <w:pPr>
              <w:jc w:val="center"/>
              <w:rPr>
                <w:sz w:val="18"/>
              </w:rPr>
            </w:pPr>
            <w:r>
              <w:rPr>
                <w:sz w:val="18"/>
              </w:rPr>
              <w:t xml:space="preserve">Time </w:t>
            </w:r>
            <w:smartTag w:uri="urn:schemas-microsoft-com:office:smarttags" w:element="City">
              <w:smartTag w:uri="urn:schemas-microsoft-com:office:smarttags" w:element="place">
                <w:r>
                  <w:rPr>
                    <w:sz w:val="18"/>
                  </w:rPr>
                  <w:t>Florence</w:t>
                </w:r>
              </w:smartTag>
            </w:smartTag>
            <w:r>
              <w:rPr>
                <w:sz w:val="18"/>
              </w:rPr>
              <w:t xml:space="preserve"> completes wrapping</w:t>
            </w:r>
          </w:p>
        </w:tc>
      </w:tr>
      <w:tr w:rsidR="00742850">
        <w:tblPrEx>
          <w:tblCellMar>
            <w:top w:w="0" w:type="dxa"/>
            <w:bottom w:w="0" w:type="dxa"/>
          </w:tblCellMar>
        </w:tblPrEx>
        <w:trPr>
          <w:trHeight w:val="485"/>
        </w:trPr>
        <w:tc>
          <w:tcPr>
            <w:tcW w:w="828" w:type="dxa"/>
          </w:tcPr>
          <w:p w:rsidR="00742850" w:rsidRDefault="00742850">
            <w:pPr>
              <w:jc w:val="center"/>
              <w:rPr>
                <w:rFonts w:ascii="Bradley Hand ITC" w:hAnsi="Bradley Hand ITC"/>
                <w:color w:val="FFFFFF"/>
                <w:sz w:val="32"/>
              </w:rPr>
            </w:pPr>
            <w:r>
              <w:rPr>
                <w:rFonts w:ascii="Bradley Hand ITC" w:hAnsi="Bradley Hand ITC"/>
                <w:color w:val="FFFFFF"/>
                <w:sz w:val="32"/>
              </w:rPr>
              <w:t>1</w:t>
            </w:r>
          </w:p>
        </w:tc>
        <w:tc>
          <w:tcPr>
            <w:tcW w:w="720" w:type="dxa"/>
          </w:tcPr>
          <w:p w:rsidR="00742850" w:rsidRDefault="00742850">
            <w:pPr>
              <w:jc w:val="right"/>
              <w:rPr>
                <w:rFonts w:ascii="Arial" w:hAnsi="Arial"/>
                <w:snapToGrid w:val="0"/>
                <w:color w:val="000000"/>
              </w:rPr>
            </w:pPr>
            <w:r>
              <w:rPr>
                <w:rFonts w:ascii="Arial" w:hAnsi="Arial"/>
                <w:snapToGrid w:val="0"/>
                <w:color w:val="000000"/>
              </w:rPr>
              <w:t>0.757</w:t>
            </w:r>
          </w:p>
        </w:tc>
        <w:tc>
          <w:tcPr>
            <w:tcW w:w="1800" w:type="dxa"/>
          </w:tcPr>
          <w:p w:rsidR="00742850" w:rsidRDefault="00742850">
            <w:pPr>
              <w:jc w:val="center"/>
              <w:rPr>
                <w:rFonts w:ascii="Bradley Hand ITC" w:hAnsi="Bradley Hand ITC"/>
                <w:color w:val="FFFFFF"/>
                <w:sz w:val="32"/>
              </w:rPr>
            </w:pPr>
            <w:r>
              <w:rPr>
                <w:rFonts w:ascii="Bradley Hand ITC" w:hAnsi="Bradley Hand ITC"/>
                <w:color w:val="FFFFFF"/>
                <w:sz w:val="32"/>
              </w:rPr>
              <w:t>8</w:t>
            </w:r>
          </w:p>
        </w:tc>
        <w:tc>
          <w:tcPr>
            <w:tcW w:w="1260" w:type="dxa"/>
          </w:tcPr>
          <w:p w:rsidR="00742850" w:rsidRDefault="00742850">
            <w:pPr>
              <w:jc w:val="center"/>
              <w:rPr>
                <w:rFonts w:ascii="Bradley Hand ITC" w:hAnsi="Bradley Hand ITC"/>
                <w:color w:val="FFFFFF"/>
                <w:sz w:val="32"/>
              </w:rPr>
            </w:pPr>
            <w:r>
              <w:rPr>
                <w:rFonts w:ascii="Bradley Hand ITC" w:hAnsi="Bradley Hand ITC"/>
                <w:color w:val="FFFFFF"/>
                <w:sz w:val="32"/>
              </w:rPr>
              <w:t>8</w:t>
            </w:r>
          </w:p>
        </w:tc>
        <w:tc>
          <w:tcPr>
            <w:tcW w:w="720" w:type="dxa"/>
          </w:tcPr>
          <w:p w:rsidR="00742850" w:rsidRDefault="00742850">
            <w:pPr>
              <w:jc w:val="right"/>
              <w:rPr>
                <w:rFonts w:ascii="Arial" w:hAnsi="Arial"/>
                <w:snapToGrid w:val="0"/>
                <w:color w:val="000000"/>
              </w:rPr>
            </w:pPr>
            <w:r>
              <w:rPr>
                <w:rFonts w:ascii="Arial" w:hAnsi="Arial"/>
                <w:snapToGrid w:val="0"/>
                <w:color w:val="000000"/>
              </w:rPr>
              <w:t>0.221</w:t>
            </w:r>
          </w:p>
        </w:tc>
        <w:tc>
          <w:tcPr>
            <w:tcW w:w="990" w:type="dxa"/>
          </w:tcPr>
          <w:p w:rsidR="00742850" w:rsidRDefault="00742850">
            <w:pPr>
              <w:jc w:val="center"/>
              <w:rPr>
                <w:rFonts w:ascii="Bradley Hand ITC" w:hAnsi="Bradley Hand ITC"/>
                <w:color w:val="FFFFFF"/>
                <w:sz w:val="32"/>
              </w:rPr>
            </w:pPr>
            <w:r>
              <w:rPr>
                <w:rFonts w:ascii="Bradley Hand ITC" w:hAnsi="Bradley Hand ITC"/>
                <w:color w:val="FFFFFF"/>
                <w:sz w:val="32"/>
              </w:rPr>
              <w:t>1</w:t>
            </w:r>
          </w:p>
        </w:tc>
        <w:tc>
          <w:tcPr>
            <w:tcW w:w="1440" w:type="dxa"/>
          </w:tcPr>
          <w:p w:rsidR="00742850" w:rsidRDefault="00742850">
            <w:pPr>
              <w:jc w:val="center"/>
              <w:rPr>
                <w:rFonts w:ascii="Bradley Hand ITC" w:hAnsi="Bradley Hand ITC"/>
                <w:color w:val="FFFFFF"/>
                <w:sz w:val="32"/>
              </w:rPr>
            </w:pPr>
            <w:r>
              <w:rPr>
                <w:rFonts w:ascii="Bradley Hand ITC" w:hAnsi="Bradley Hand ITC"/>
                <w:color w:val="FFFFFF"/>
                <w:sz w:val="32"/>
              </w:rPr>
              <w:t>8</w:t>
            </w:r>
          </w:p>
        </w:tc>
        <w:tc>
          <w:tcPr>
            <w:tcW w:w="1800" w:type="dxa"/>
          </w:tcPr>
          <w:p w:rsidR="00742850" w:rsidRDefault="00742850">
            <w:pPr>
              <w:jc w:val="center"/>
              <w:rPr>
                <w:rFonts w:ascii="Bradley Hand ITC" w:hAnsi="Bradley Hand ITC"/>
                <w:color w:val="FFFFFF"/>
                <w:sz w:val="32"/>
              </w:rPr>
            </w:pPr>
            <w:r>
              <w:rPr>
                <w:rFonts w:ascii="Bradley Hand ITC" w:hAnsi="Bradley Hand ITC"/>
                <w:color w:val="FFFFFF"/>
                <w:sz w:val="32"/>
              </w:rPr>
              <w:t>10</w:t>
            </w:r>
          </w:p>
        </w:tc>
      </w:tr>
      <w:tr w:rsidR="00742850">
        <w:tblPrEx>
          <w:tblCellMar>
            <w:top w:w="0" w:type="dxa"/>
            <w:bottom w:w="0" w:type="dxa"/>
          </w:tblCellMar>
        </w:tblPrEx>
        <w:tc>
          <w:tcPr>
            <w:tcW w:w="828" w:type="dxa"/>
            <w:vAlign w:val="center"/>
          </w:tcPr>
          <w:p w:rsidR="00742850" w:rsidRDefault="00742850">
            <w:pPr>
              <w:jc w:val="center"/>
              <w:rPr>
                <w:rFonts w:ascii="Bradley Hand ITC" w:hAnsi="Bradley Hand ITC"/>
                <w:color w:val="FFFFFF"/>
                <w:sz w:val="32"/>
              </w:rPr>
            </w:pPr>
            <w:r>
              <w:rPr>
                <w:rFonts w:ascii="Bradley Hand ITC" w:hAnsi="Bradley Hand ITC"/>
                <w:color w:val="FFFFFF"/>
                <w:sz w:val="32"/>
              </w:rPr>
              <w:t>2</w:t>
            </w:r>
          </w:p>
        </w:tc>
        <w:tc>
          <w:tcPr>
            <w:tcW w:w="720" w:type="dxa"/>
          </w:tcPr>
          <w:p w:rsidR="00742850" w:rsidRDefault="00742850">
            <w:pPr>
              <w:jc w:val="right"/>
              <w:rPr>
                <w:rFonts w:ascii="Arial" w:hAnsi="Arial"/>
                <w:snapToGrid w:val="0"/>
                <w:color w:val="000000"/>
              </w:rPr>
            </w:pPr>
            <w:r>
              <w:rPr>
                <w:rFonts w:ascii="Arial" w:hAnsi="Arial"/>
                <w:snapToGrid w:val="0"/>
                <w:color w:val="000000"/>
              </w:rPr>
              <w:t>0.058</w:t>
            </w:r>
          </w:p>
        </w:tc>
        <w:tc>
          <w:tcPr>
            <w:tcW w:w="1800" w:type="dxa"/>
          </w:tcPr>
          <w:p w:rsidR="00742850" w:rsidRDefault="00742850">
            <w:pPr>
              <w:jc w:val="center"/>
              <w:rPr>
                <w:rFonts w:ascii="Bradley Hand ITC" w:hAnsi="Bradley Hand ITC"/>
                <w:color w:val="FFFFFF"/>
                <w:sz w:val="32"/>
              </w:rPr>
            </w:pPr>
            <w:r>
              <w:rPr>
                <w:rFonts w:ascii="Bradley Hand ITC" w:hAnsi="Bradley Hand ITC"/>
                <w:color w:val="FFFFFF"/>
                <w:sz w:val="32"/>
              </w:rPr>
              <w:t>0.5</w:t>
            </w:r>
          </w:p>
        </w:tc>
        <w:tc>
          <w:tcPr>
            <w:tcW w:w="1260" w:type="dxa"/>
          </w:tcPr>
          <w:p w:rsidR="00742850" w:rsidRDefault="00742850">
            <w:pPr>
              <w:jc w:val="center"/>
              <w:rPr>
                <w:rFonts w:ascii="Bradley Hand ITC" w:hAnsi="Bradley Hand ITC"/>
                <w:color w:val="FFFFFF"/>
                <w:sz w:val="32"/>
              </w:rPr>
            </w:pPr>
            <w:r>
              <w:rPr>
                <w:rFonts w:ascii="Bradley Hand ITC" w:hAnsi="Bradley Hand ITC"/>
                <w:color w:val="FFFFFF"/>
                <w:sz w:val="32"/>
              </w:rPr>
              <w:t>8.5</w:t>
            </w:r>
          </w:p>
        </w:tc>
        <w:tc>
          <w:tcPr>
            <w:tcW w:w="720" w:type="dxa"/>
          </w:tcPr>
          <w:p w:rsidR="00742850" w:rsidRDefault="00742850">
            <w:pPr>
              <w:jc w:val="right"/>
              <w:rPr>
                <w:rFonts w:ascii="Arial" w:hAnsi="Arial"/>
                <w:snapToGrid w:val="0"/>
                <w:color w:val="000000"/>
              </w:rPr>
            </w:pPr>
            <w:r>
              <w:rPr>
                <w:rFonts w:ascii="Arial" w:hAnsi="Arial"/>
                <w:snapToGrid w:val="0"/>
                <w:color w:val="000000"/>
              </w:rPr>
              <w:t>0.184</w:t>
            </w:r>
          </w:p>
        </w:tc>
        <w:tc>
          <w:tcPr>
            <w:tcW w:w="990" w:type="dxa"/>
          </w:tcPr>
          <w:p w:rsidR="00742850" w:rsidRDefault="00742850">
            <w:pPr>
              <w:jc w:val="center"/>
              <w:rPr>
                <w:rFonts w:ascii="Bradley Hand ITC" w:hAnsi="Bradley Hand ITC"/>
                <w:color w:val="FFFFFF"/>
                <w:sz w:val="32"/>
              </w:rPr>
            </w:pPr>
            <w:r>
              <w:rPr>
                <w:rFonts w:ascii="Bradley Hand ITC" w:hAnsi="Bradley Hand ITC"/>
                <w:color w:val="FFFFFF"/>
                <w:sz w:val="32"/>
              </w:rPr>
              <w:t>1</w:t>
            </w:r>
          </w:p>
        </w:tc>
        <w:tc>
          <w:tcPr>
            <w:tcW w:w="1440" w:type="dxa"/>
          </w:tcPr>
          <w:p w:rsidR="00742850" w:rsidRDefault="00742850">
            <w:pPr>
              <w:jc w:val="center"/>
              <w:rPr>
                <w:rFonts w:ascii="Bradley Hand ITC" w:hAnsi="Bradley Hand ITC"/>
                <w:color w:val="FFFFFF"/>
                <w:sz w:val="32"/>
              </w:rPr>
            </w:pPr>
            <w:r>
              <w:rPr>
                <w:rFonts w:ascii="Bradley Hand ITC" w:hAnsi="Bradley Hand ITC"/>
                <w:color w:val="FFFFFF"/>
                <w:sz w:val="32"/>
              </w:rPr>
              <w:t>10</w:t>
            </w:r>
          </w:p>
        </w:tc>
        <w:tc>
          <w:tcPr>
            <w:tcW w:w="1800" w:type="dxa"/>
          </w:tcPr>
          <w:p w:rsidR="00742850" w:rsidRDefault="00742850">
            <w:pPr>
              <w:jc w:val="center"/>
              <w:rPr>
                <w:rFonts w:ascii="Bradley Hand ITC" w:hAnsi="Bradley Hand ITC"/>
                <w:color w:val="FFFFFF"/>
                <w:sz w:val="32"/>
              </w:rPr>
            </w:pPr>
            <w:r>
              <w:rPr>
                <w:rFonts w:ascii="Bradley Hand ITC" w:hAnsi="Bradley Hand ITC"/>
                <w:color w:val="FFFFFF"/>
                <w:sz w:val="32"/>
              </w:rPr>
              <w:t>12</w:t>
            </w:r>
          </w:p>
        </w:tc>
      </w:tr>
      <w:tr w:rsidR="00742850">
        <w:tblPrEx>
          <w:tblCellMar>
            <w:top w:w="0" w:type="dxa"/>
            <w:bottom w:w="0" w:type="dxa"/>
          </w:tblCellMar>
        </w:tblPrEx>
        <w:tc>
          <w:tcPr>
            <w:tcW w:w="828" w:type="dxa"/>
            <w:vAlign w:val="center"/>
          </w:tcPr>
          <w:p w:rsidR="00742850" w:rsidRDefault="00742850">
            <w:pPr>
              <w:jc w:val="center"/>
              <w:rPr>
                <w:rFonts w:ascii="Bradley Hand ITC" w:hAnsi="Bradley Hand ITC"/>
                <w:color w:val="FFFFFF"/>
                <w:sz w:val="32"/>
              </w:rPr>
            </w:pPr>
            <w:r>
              <w:rPr>
                <w:rFonts w:ascii="Bradley Hand ITC" w:hAnsi="Bradley Hand ITC"/>
                <w:color w:val="FFFFFF"/>
                <w:sz w:val="32"/>
              </w:rPr>
              <w:t>3</w:t>
            </w:r>
          </w:p>
        </w:tc>
        <w:tc>
          <w:tcPr>
            <w:tcW w:w="720" w:type="dxa"/>
          </w:tcPr>
          <w:p w:rsidR="00742850" w:rsidRDefault="00742850">
            <w:pPr>
              <w:jc w:val="right"/>
              <w:rPr>
                <w:rFonts w:ascii="Arial" w:hAnsi="Arial"/>
                <w:snapToGrid w:val="0"/>
                <w:color w:val="000000"/>
              </w:rPr>
            </w:pPr>
            <w:r>
              <w:rPr>
                <w:rFonts w:ascii="Arial" w:hAnsi="Arial"/>
                <w:snapToGrid w:val="0"/>
                <w:color w:val="000000"/>
              </w:rPr>
              <w:t>0.132</w:t>
            </w:r>
          </w:p>
        </w:tc>
        <w:tc>
          <w:tcPr>
            <w:tcW w:w="1800" w:type="dxa"/>
          </w:tcPr>
          <w:p w:rsidR="00742850" w:rsidRDefault="00742850">
            <w:pPr>
              <w:jc w:val="center"/>
              <w:rPr>
                <w:rFonts w:ascii="Bradley Hand ITC" w:hAnsi="Bradley Hand ITC"/>
                <w:color w:val="FFFFFF"/>
                <w:sz w:val="32"/>
              </w:rPr>
            </w:pPr>
            <w:r>
              <w:rPr>
                <w:rFonts w:ascii="Bradley Hand ITC" w:hAnsi="Bradley Hand ITC"/>
                <w:color w:val="FFFFFF"/>
                <w:sz w:val="32"/>
              </w:rPr>
              <w:t>0.5</w:t>
            </w:r>
          </w:p>
        </w:tc>
        <w:tc>
          <w:tcPr>
            <w:tcW w:w="1260" w:type="dxa"/>
          </w:tcPr>
          <w:p w:rsidR="00742850" w:rsidRDefault="00742850">
            <w:pPr>
              <w:jc w:val="center"/>
              <w:rPr>
                <w:rFonts w:ascii="Bradley Hand ITC" w:hAnsi="Bradley Hand ITC"/>
                <w:color w:val="FFFFFF"/>
                <w:sz w:val="32"/>
              </w:rPr>
            </w:pPr>
            <w:r>
              <w:rPr>
                <w:rFonts w:ascii="Bradley Hand ITC" w:hAnsi="Bradley Hand ITC"/>
                <w:color w:val="FFFFFF"/>
                <w:sz w:val="32"/>
              </w:rPr>
              <w:t>9</w:t>
            </w:r>
          </w:p>
        </w:tc>
        <w:tc>
          <w:tcPr>
            <w:tcW w:w="720" w:type="dxa"/>
          </w:tcPr>
          <w:p w:rsidR="00742850" w:rsidRDefault="00742850">
            <w:pPr>
              <w:jc w:val="right"/>
              <w:rPr>
                <w:rFonts w:ascii="Arial" w:hAnsi="Arial"/>
                <w:snapToGrid w:val="0"/>
                <w:color w:val="000000"/>
              </w:rPr>
            </w:pPr>
            <w:r>
              <w:rPr>
                <w:rFonts w:ascii="Arial" w:hAnsi="Arial"/>
                <w:snapToGrid w:val="0"/>
                <w:color w:val="000000"/>
              </w:rPr>
              <w:t>0.562</w:t>
            </w:r>
          </w:p>
        </w:tc>
        <w:tc>
          <w:tcPr>
            <w:tcW w:w="990" w:type="dxa"/>
          </w:tcPr>
          <w:p w:rsidR="00742850" w:rsidRDefault="00742850">
            <w:pPr>
              <w:jc w:val="center"/>
              <w:rPr>
                <w:rFonts w:ascii="Bradley Hand ITC" w:hAnsi="Bradley Hand ITC"/>
                <w:color w:val="FFFFFF"/>
                <w:sz w:val="32"/>
              </w:rPr>
            </w:pPr>
            <w:r>
              <w:rPr>
                <w:rFonts w:ascii="Bradley Hand ITC" w:hAnsi="Bradley Hand ITC"/>
                <w:color w:val="FFFFFF"/>
                <w:sz w:val="32"/>
              </w:rPr>
              <w:t>2</w:t>
            </w:r>
          </w:p>
        </w:tc>
        <w:tc>
          <w:tcPr>
            <w:tcW w:w="1440" w:type="dxa"/>
          </w:tcPr>
          <w:p w:rsidR="00742850" w:rsidRDefault="00742850">
            <w:pPr>
              <w:jc w:val="center"/>
              <w:rPr>
                <w:rFonts w:ascii="Bradley Hand ITC" w:hAnsi="Bradley Hand ITC"/>
                <w:color w:val="FFFFFF"/>
                <w:sz w:val="32"/>
              </w:rPr>
            </w:pPr>
            <w:r>
              <w:rPr>
                <w:rFonts w:ascii="Bradley Hand ITC" w:hAnsi="Bradley Hand ITC"/>
                <w:color w:val="FFFFFF"/>
                <w:sz w:val="32"/>
              </w:rPr>
              <w:t>12</w:t>
            </w:r>
          </w:p>
        </w:tc>
        <w:tc>
          <w:tcPr>
            <w:tcW w:w="1800" w:type="dxa"/>
          </w:tcPr>
          <w:p w:rsidR="00742850" w:rsidRDefault="00742850">
            <w:pPr>
              <w:jc w:val="center"/>
              <w:rPr>
                <w:rFonts w:ascii="Bradley Hand ITC" w:hAnsi="Bradley Hand ITC"/>
                <w:color w:val="FFFFFF"/>
                <w:sz w:val="32"/>
              </w:rPr>
            </w:pPr>
            <w:r>
              <w:rPr>
                <w:rFonts w:ascii="Bradley Hand ITC" w:hAnsi="Bradley Hand ITC"/>
                <w:color w:val="FFFFFF"/>
                <w:sz w:val="32"/>
              </w:rPr>
              <w:t>16</w:t>
            </w:r>
          </w:p>
        </w:tc>
      </w:tr>
      <w:tr w:rsidR="00742850">
        <w:tblPrEx>
          <w:tblCellMar>
            <w:top w:w="0" w:type="dxa"/>
            <w:bottom w:w="0" w:type="dxa"/>
          </w:tblCellMar>
        </w:tblPrEx>
        <w:tc>
          <w:tcPr>
            <w:tcW w:w="828" w:type="dxa"/>
            <w:vAlign w:val="center"/>
          </w:tcPr>
          <w:p w:rsidR="00742850" w:rsidRDefault="00742850">
            <w:pPr>
              <w:jc w:val="center"/>
              <w:rPr>
                <w:rFonts w:ascii="Bradley Hand ITC" w:hAnsi="Bradley Hand ITC"/>
                <w:color w:val="FFFFFF"/>
                <w:sz w:val="32"/>
              </w:rPr>
            </w:pPr>
            <w:r>
              <w:rPr>
                <w:rFonts w:ascii="Bradley Hand ITC" w:hAnsi="Bradley Hand ITC"/>
                <w:color w:val="FFFFFF"/>
                <w:sz w:val="32"/>
              </w:rPr>
              <w:t>4</w:t>
            </w:r>
          </w:p>
        </w:tc>
        <w:tc>
          <w:tcPr>
            <w:tcW w:w="720" w:type="dxa"/>
          </w:tcPr>
          <w:p w:rsidR="00742850" w:rsidRDefault="00742850">
            <w:pPr>
              <w:jc w:val="right"/>
              <w:rPr>
                <w:rFonts w:ascii="Arial" w:hAnsi="Arial"/>
                <w:snapToGrid w:val="0"/>
                <w:color w:val="000000"/>
              </w:rPr>
            </w:pPr>
            <w:r>
              <w:rPr>
                <w:rFonts w:ascii="Arial" w:hAnsi="Arial"/>
                <w:snapToGrid w:val="0"/>
                <w:color w:val="000000"/>
              </w:rPr>
              <w:t>0.938</w:t>
            </w:r>
          </w:p>
        </w:tc>
        <w:tc>
          <w:tcPr>
            <w:tcW w:w="1800" w:type="dxa"/>
          </w:tcPr>
          <w:p w:rsidR="00742850" w:rsidRDefault="00742850">
            <w:pPr>
              <w:jc w:val="center"/>
              <w:rPr>
                <w:rFonts w:ascii="Bradley Hand ITC" w:hAnsi="Bradley Hand ITC"/>
                <w:color w:val="FFFFFF"/>
                <w:sz w:val="32"/>
              </w:rPr>
            </w:pPr>
            <w:r>
              <w:rPr>
                <w:rFonts w:ascii="Bradley Hand ITC" w:hAnsi="Bradley Hand ITC"/>
                <w:color w:val="FFFFFF"/>
                <w:sz w:val="32"/>
              </w:rPr>
              <w:t>16.5</w:t>
            </w:r>
          </w:p>
        </w:tc>
        <w:tc>
          <w:tcPr>
            <w:tcW w:w="1260" w:type="dxa"/>
          </w:tcPr>
          <w:p w:rsidR="00742850" w:rsidRDefault="00742850">
            <w:pPr>
              <w:jc w:val="center"/>
              <w:rPr>
                <w:rFonts w:ascii="Bradley Hand ITC" w:hAnsi="Bradley Hand ITC"/>
                <w:color w:val="FFFFFF"/>
                <w:sz w:val="32"/>
              </w:rPr>
            </w:pPr>
            <w:r>
              <w:rPr>
                <w:rFonts w:ascii="Bradley Hand ITC" w:hAnsi="Bradley Hand ITC"/>
                <w:color w:val="FFFFFF"/>
                <w:sz w:val="32"/>
              </w:rPr>
              <w:t>25.5</w:t>
            </w:r>
          </w:p>
        </w:tc>
        <w:tc>
          <w:tcPr>
            <w:tcW w:w="720" w:type="dxa"/>
          </w:tcPr>
          <w:p w:rsidR="00742850" w:rsidRDefault="00742850">
            <w:pPr>
              <w:jc w:val="right"/>
              <w:rPr>
                <w:rFonts w:ascii="Arial" w:hAnsi="Arial"/>
                <w:snapToGrid w:val="0"/>
                <w:color w:val="000000"/>
              </w:rPr>
            </w:pPr>
            <w:r>
              <w:rPr>
                <w:rFonts w:ascii="Arial" w:hAnsi="Arial"/>
                <w:snapToGrid w:val="0"/>
                <w:color w:val="000000"/>
              </w:rPr>
              <w:t>0.653</w:t>
            </w:r>
          </w:p>
        </w:tc>
        <w:tc>
          <w:tcPr>
            <w:tcW w:w="990" w:type="dxa"/>
          </w:tcPr>
          <w:p w:rsidR="00742850" w:rsidRDefault="00742850">
            <w:pPr>
              <w:jc w:val="center"/>
              <w:rPr>
                <w:rFonts w:ascii="Bradley Hand ITC" w:hAnsi="Bradley Hand ITC"/>
                <w:color w:val="FFFFFF"/>
                <w:sz w:val="32"/>
              </w:rPr>
            </w:pPr>
            <w:r>
              <w:rPr>
                <w:rFonts w:ascii="Bradley Hand ITC" w:hAnsi="Bradley Hand ITC"/>
                <w:color w:val="FFFFFF"/>
                <w:sz w:val="32"/>
              </w:rPr>
              <w:t>2</w:t>
            </w:r>
          </w:p>
        </w:tc>
        <w:tc>
          <w:tcPr>
            <w:tcW w:w="1440" w:type="dxa"/>
          </w:tcPr>
          <w:p w:rsidR="00742850" w:rsidRDefault="00742850">
            <w:pPr>
              <w:jc w:val="center"/>
              <w:rPr>
                <w:rFonts w:ascii="Bradley Hand ITC" w:hAnsi="Bradley Hand ITC"/>
                <w:color w:val="FFFFFF"/>
                <w:sz w:val="32"/>
              </w:rPr>
            </w:pPr>
            <w:r>
              <w:rPr>
                <w:rFonts w:ascii="Bradley Hand ITC" w:hAnsi="Bradley Hand ITC"/>
                <w:color w:val="FFFFFF"/>
                <w:sz w:val="32"/>
              </w:rPr>
              <w:t>25.5</w:t>
            </w:r>
          </w:p>
        </w:tc>
        <w:tc>
          <w:tcPr>
            <w:tcW w:w="1800" w:type="dxa"/>
          </w:tcPr>
          <w:p w:rsidR="00742850" w:rsidRDefault="00742850">
            <w:pPr>
              <w:jc w:val="center"/>
              <w:rPr>
                <w:rFonts w:ascii="Bradley Hand ITC" w:hAnsi="Bradley Hand ITC"/>
                <w:color w:val="FFFFFF"/>
                <w:sz w:val="32"/>
              </w:rPr>
            </w:pPr>
            <w:r>
              <w:rPr>
                <w:rFonts w:ascii="Bradley Hand ITC" w:hAnsi="Bradley Hand ITC"/>
                <w:color w:val="FFFFFF"/>
                <w:sz w:val="32"/>
              </w:rPr>
              <w:t>29.5</w:t>
            </w:r>
          </w:p>
        </w:tc>
      </w:tr>
    </w:tbl>
    <w:p w:rsidR="00742850" w:rsidRDefault="00742850">
      <w:pPr>
        <w:pStyle w:val="BodyText3"/>
      </w:pPr>
      <w:r>
        <w:t>To see the numbers that belong in the table above, highlight the entire table, then choose FONT COLOR AUTOMATIC from the FONT menu under the FORMAT menu, above.</w:t>
      </w:r>
    </w:p>
    <w:p w:rsidR="00742850" w:rsidRDefault="00742850"/>
    <w:p w:rsidR="00742850" w:rsidRDefault="00742850">
      <w:pPr>
        <w:numPr>
          <w:ilvl w:val="0"/>
          <w:numId w:val="1"/>
        </w:numPr>
      </w:pPr>
      <w:r>
        <w:t>How many minutes into the simulation does the first shopper arrive?</w:t>
      </w:r>
    </w:p>
    <w:p w:rsidR="00742850" w:rsidRDefault="00742850">
      <w:pPr>
        <w:ind w:firstLine="360"/>
      </w:pPr>
      <w:commentRangeStart w:id="1"/>
      <w:r>
        <w:t>a)  0.5 minutes       b)  1.5 minutes</w:t>
      </w:r>
      <w:r>
        <w:tab/>
        <w:t>c)  3 minutes</w:t>
      </w:r>
      <w:r>
        <w:tab/>
        <w:t>d)  5 minutes</w:t>
      </w:r>
      <w:r>
        <w:tab/>
        <w:t>e)  8 minutes</w:t>
      </w:r>
      <w:commentRangeEnd w:id="1"/>
      <w:r>
        <w:rPr>
          <w:rStyle w:val="CommentReference"/>
          <w:vanish/>
        </w:rPr>
        <w:commentReference w:id="1"/>
      </w:r>
    </w:p>
    <w:p w:rsidR="00742850" w:rsidRDefault="00742850">
      <w:pPr>
        <w:ind w:firstLine="360"/>
      </w:pPr>
    </w:p>
    <w:p w:rsidR="00742850" w:rsidRDefault="00742850">
      <w:pPr>
        <w:numPr>
          <w:ilvl w:val="0"/>
          <w:numId w:val="1"/>
        </w:numPr>
      </w:pPr>
      <w:r>
        <w:t>How many minutes does it take Flo to wrap the packages of the third shopper?</w:t>
      </w:r>
    </w:p>
    <w:p w:rsidR="00742850" w:rsidRDefault="00742850">
      <w:pPr>
        <w:ind w:left="360"/>
      </w:pPr>
      <w:commentRangeStart w:id="2"/>
      <w:r>
        <w:t>a)  1 minute</w:t>
      </w:r>
      <w:r>
        <w:tab/>
      </w:r>
      <w:r>
        <w:tab/>
        <w:t>b)  2 minutes</w:t>
      </w:r>
      <w:r>
        <w:tab/>
        <w:t>c)  3 minutes</w:t>
      </w:r>
      <w:r>
        <w:tab/>
        <w:t>d)  4 minutes</w:t>
      </w:r>
      <w:r>
        <w:tab/>
        <w:t>e)  5 minutes</w:t>
      </w:r>
      <w:commentRangeEnd w:id="2"/>
      <w:r>
        <w:rPr>
          <w:rStyle w:val="CommentReference"/>
          <w:vanish/>
        </w:rPr>
        <w:commentReference w:id="2"/>
      </w:r>
    </w:p>
    <w:p w:rsidR="00742850" w:rsidRDefault="00742850"/>
    <w:p w:rsidR="00742850" w:rsidRDefault="00742850">
      <w:pPr>
        <w:numPr>
          <w:ilvl w:val="0"/>
          <w:numId w:val="1"/>
        </w:numPr>
      </w:pPr>
      <w:r>
        <w:t>How many minutes does the third shopper have to wait for his or her wrapping to begin?</w:t>
      </w:r>
    </w:p>
    <w:p w:rsidR="00742850" w:rsidRDefault="00742850">
      <w:pPr>
        <w:ind w:left="360"/>
      </w:pPr>
      <w:commentRangeStart w:id="3"/>
      <w:r>
        <w:t>a)  0 minutes</w:t>
      </w:r>
      <w:r>
        <w:tab/>
      </w:r>
      <w:r>
        <w:tab/>
        <w:t>b)  2 minutes</w:t>
      </w:r>
      <w:r>
        <w:tab/>
        <w:t>c)  3 minutes</w:t>
      </w:r>
      <w:r>
        <w:tab/>
        <w:t>d) 4 minutes</w:t>
      </w:r>
      <w:r>
        <w:tab/>
        <w:t>e)  12 minute</w:t>
      </w:r>
      <w:commentRangeEnd w:id="3"/>
      <w:r>
        <w:rPr>
          <w:rStyle w:val="CommentReference"/>
          <w:vanish/>
        </w:rPr>
        <w:commentReference w:id="3"/>
      </w:r>
    </w:p>
    <w:p w:rsidR="00742850" w:rsidRDefault="00742850">
      <w:pPr>
        <w:numPr>
          <w:ilvl w:val="0"/>
          <w:numId w:val="1"/>
        </w:numPr>
      </w:pPr>
      <w:r>
        <w:lastRenderedPageBreak/>
        <w:t xml:space="preserve">Assume that the scenario description of the Customer Service desk is accurate.  Then there are several reasons why a queuing analysis of this problem should be more reliable than our simulation analysis.  Which of the following is </w:t>
      </w:r>
      <w:r>
        <w:rPr>
          <w:u w:val="single"/>
        </w:rPr>
        <w:t>not</w:t>
      </w:r>
      <w:r>
        <w:t xml:space="preserve"> such a reason?</w:t>
      </w:r>
    </w:p>
    <w:p w:rsidR="00742850" w:rsidRDefault="00742850"/>
    <w:p w:rsidR="00742850" w:rsidRDefault="00742850">
      <w:pPr>
        <w:numPr>
          <w:ilvl w:val="0"/>
          <w:numId w:val="2"/>
        </w:numPr>
      </w:pPr>
      <w:commentRangeStart w:id="4"/>
      <w:r>
        <w:t>We did not have a process generator for the # of minutes required to wrap a customer’s packages.</w:t>
      </w:r>
      <w:commentRangeEnd w:id="4"/>
      <w:r>
        <w:rPr>
          <w:rStyle w:val="CommentReference"/>
          <w:vanish/>
        </w:rPr>
        <w:commentReference w:id="4"/>
      </w:r>
    </w:p>
    <w:p w:rsidR="00742850" w:rsidRDefault="00742850">
      <w:pPr>
        <w:numPr>
          <w:ilvl w:val="0"/>
          <w:numId w:val="2"/>
        </w:numPr>
      </w:pPr>
      <w:commentRangeStart w:id="5"/>
      <w:r>
        <w:t>We performed only a single simulation run.</w:t>
      </w:r>
      <w:commentRangeEnd w:id="5"/>
      <w:r>
        <w:rPr>
          <w:rStyle w:val="CommentReference"/>
          <w:vanish/>
        </w:rPr>
        <w:commentReference w:id="5"/>
      </w:r>
    </w:p>
    <w:p w:rsidR="00742850" w:rsidRDefault="00742850">
      <w:pPr>
        <w:numPr>
          <w:ilvl w:val="0"/>
          <w:numId w:val="2"/>
        </w:numPr>
      </w:pPr>
      <w:commentRangeStart w:id="6"/>
      <w:r>
        <w:t>We did not conduct the simulation for sufficient time to reach a steady state.</w:t>
      </w:r>
      <w:commentRangeEnd w:id="6"/>
      <w:r>
        <w:rPr>
          <w:rStyle w:val="CommentReference"/>
          <w:vanish/>
        </w:rPr>
        <w:commentReference w:id="6"/>
      </w:r>
    </w:p>
    <w:p w:rsidR="00742850" w:rsidRDefault="00742850">
      <w:pPr>
        <w:numPr>
          <w:ilvl w:val="0"/>
          <w:numId w:val="2"/>
        </w:numPr>
      </w:pPr>
      <w:commentRangeStart w:id="7"/>
      <w:r>
        <w:t>Our process generator for interarrival times only approximates the Poisson process.</w:t>
      </w:r>
      <w:commentRangeEnd w:id="7"/>
      <w:r>
        <w:rPr>
          <w:rStyle w:val="CommentReference"/>
          <w:vanish/>
        </w:rPr>
        <w:commentReference w:id="7"/>
      </w:r>
    </w:p>
    <w:p w:rsidR="00742850" w:rsidRDefault="00742850">
      <w:pPr>
        <w:numPr>
          <w:ilvl w:val="0"/>
          <w:numId w:val="2"/>
        </w:numPr>
      </w:pPr>
      <w:commentRangeStart w:id="8"/>
      <w:r>
        <w:t>Simulation results always include an element of statistical uncertainty.</w:t>
      </w:r>
      <w:commentRangeEnd w:id="8"/>
      <w:r>
        <w:rPr>
          <w:rStyle w:val="CommentReference"/>
          <w:vanish/>
        </w:rPr>
        <w:commentReference w:id="8"/>
      </w:r>
    </w:p>
    <w:p w:rsidR="00742850" w:rsidRDefault="00742850"/>
    <w:p w:rsidR="00742850" w:rsidRDefault="00742850">
      <w:pPr>
        <w:numPr>
          <w:ilvl w:val="0"/>
          <w:numId w:val="1"/>
        </w:numPr>
      </w:pPr>
      <w:r>
        <w:t>Why is simulation such a widely used OR technique, relative to most other OR techniques?</w:t>
      </w:r>
    </w:p>
    <w:p w:rsidR="00742850" w:rsidRDefault="00742850"/>
    <w:p w:rsidR="00742850" w:rsidRDefault="00742850">
      <w:pPr>
        <w:numPr>
          <w:ilvl w:val="0"/>
          <w:numId w:val="3"/>
        </w:numPr>
      </w:pPr>
      <w:commentRangeStart w:id="9"/>
      <w:r>
        <w:t>It takes relatively little time to create and conduct a simulation analysis.</w:t>
      </w:r>
      <w:commentRangeEnd w:id="9"/>
      <w:r>
        <w:rPr>
          <w:rStyle w:val="CommentReference"/>
          <w:vanish/>
        </w:rPr>
        <w:commentReference w:id="9"/>
      </w:r>
    </w:p>
    <w:p w:rsidR="00742850" w:rsidRDefault="00742850">
      <w:pPr>
        <w:numPr>
          <w:ilvl w:val="0"/>
          <w:numId w:val="3"/>
        </w:numPr>
      </w:pPr>
      <w:commentRangeStart w:id="10"/>
      <w:r>
        <w:t>It costs relatively little money to create and conduct a simulation analysis.</w:t>
      </w:r>
      <w:commentRangeEnd w:id="10"/>
      <w:r>
        <w:rPr>
          <w:rStyle w:val="CommentReference"/>
          <w:vanish/>
        </w:rPr>
        <w:commentReference w:id="10"/>
      </w:r>
    </w:p>
    <w:p w:rsidR="00742850" w:rsidRDefault="00742850">
      <w:pPr>
        <w:numPr>
          <w:ilvl w:val="0"/>
          <w:numId w:val="3"/>
        </w:numPr>
      </w:pPr>
      <w:commentRangeStart w:id="11"/>
      <w:r>
        <w:t>It is a tool that can be applied to many complicated and mathematically intractable problems.</w:t>
      </w:r>
      <w:commentRangeEnd w:id="11"/>
      <w:r>
        <w:rPr>
          <w:rStyle w:val="CommentReference"/>
          <w:vanish/>
        </w:rPr>
        <w:commentReference w:id="11"/>
      </w:r>
    </w:p>
    <w:p w:rsidR="00742850" w:rsidRDefault="00742850">
      <w:pPr>
        <w:numPr>
          <w:ilvl w:val="0"/>
          <w:numId w:val="3"/>
        </w:numPr>
      </w:pPr>
      <w:commentRangeStart w:id="12"/>
      <w:r>
        <w:t>Even very sophisticated simulations can be done relatively easily in Excel.</w:t>
      </w:r>
      <w:commentRangeEnd w:id="12"/>
      <w:r>
        <w:rPr>
          <w:rStyle w:val="CommentReference"/>
          <w:vanish/>
        </w:rPr>
        <w:commentReference w:id="12"/>
      </w:r>
    </w:p>
    <w:p w:rsidR="00742850" w:rsidRDefault="00742850">
      <w:pPr>
        <w:numPr>
          <w:ilvl w:val="0"/>
          <w:numId w:val="3"/>
        </w:numPr>
      </w:pPr>
      <w:commentRangeStart w:id="13"/>
      <w:r>
        <w:t>Even when another technique is appropriate, simulation is usually more accurate.</w:t>
      </w:r>
      <w:commentRangeEnd w:id="13"/>
      <w:r>
        <w:rPr>
          <w:rStyle w:val="CommentReference"/>
          <w:vanish/>
        </w:rPr>
        <w:commentReference w:id="13"/>
      </w:r>
    </w:p>
    <w:p w:rsidR="00742850" w:rsidRDefault="00742850"/>
    <w:p w:rsidR="00742850" w:rsidRDefault="00742850">
      <w:pPr>
        <w:numPr>
          <w:ilvl w:val="0"/>
          <w:numId w:val="1"/>
        </w:numPr>
      </w:pPr>
      <w:r>
        <w:rPr>
          <w:u w:val="single"/>
        </w:rPr>
        <w:t>For this question only</w:t>
      </w:r>
      <w:r>
        <w:t xml:space="preserve">, suppose that the wrapping machine breaks, so that Flo must wrap packages by hand.  When she does so, there is a 40% chance any given package will take exactly 2 minutes to wrap, and a 60% chance that it will take 4 minutes to wrap.  We could easily create a process generator for this "# of minutes to wrap a package".  Call it </w:t>
      </w:r>
      <w:r>
        <w:rPr>
          <w:b/>
        </w:rPr>
        <w:t>Generator C</w:t>
      </w:r>
      <w:r>
        <w:t xml:space="preserve">.  Recall Generators A and B from the previous page.  Now suppose we wish to simulate this new situation, adding new columns to our old simulation, if needed, to account for the new variation in wrapping times.  Then the maximum number of random numbers which would ever be needed to fill in any row of this table is </w:t>
      </w:r>
    </w:p>
    <w:p w:rsidR="00742850" w:rsidRDefault="00742850"/>
    <w:p w:rsidR="00742850" w:rsidRDefault="00742850">
      <w:pPr>
        <w:ind w:left="360"/>
      </w:pPr>
      <w:commentRangeStart w:id="14"/>
      <w:r>
        <w:t>a)  3</w:t>
      </w:r>
      <w:r>
        <w:tab/>
        <w:t>b)  4</w:t>
      </w:r>
      <w:r>
        <w:tab/>
      </w:r>
      <w:r>
        <w:tab/>
        <w:t>c)  5</w:t>
      </w:r>
      <w:r>
        <w:tab/>
      </w:r>
      <w:r>
        <w:tab/>
        <w:t>d)  6</w:t>
      </w:r>
      <w:r>
        <w:tab/>
      </w:r>
      <w:r>
        <w:tab/>
        <w:t>e)7</w:t>
      </w:r>
      <w:commentRangeEnd w:id="14"/>
      <w:r>
        <w:rPr>
          <w:rStyle w:val="CommentReference"/>
          <w:vanish/>
        </w:rPr>
        <w:commentReference w:id="14"/>
      </w:r>
    </w:p>
    <w:p w:rsidR="00742850" w:rsidRDefault="00742850"/>
    <w:p w:rsidR="00742850" w:rsidRDefault="00742850">
      <w:pPr>
        <w:pStyle w:val="Heading1"/>
        <w:numPr>
          <w:ilvl w:val="0"/>
          <w:numId w:val="1"/>
        </w:numPr>
        <w:rPr>
          <w:b w:val="0"/>
        </w:rPr>
      </w:pPr>
      <w:r>
        <w:rPr>
          <w:b w:val="0"/>
        </w:rPr>
        <w:t xml:space="preserve">Suppose we approach this scenario as a queuing model, rather than a simulation.  Four of the assumptions below would be be acceptable for this model as described, but one would not.  Which of the following assumptions would be most </w:t>
      </w:r>
      <w:r>
        <w:rPr>
          <w:b w:val="0"/>
          <w:u w:val="single"/>
        </w:rPr>
        <w:t>inappropriate</w:t>
      </w:r>
      <w:r>
        <w:rPr>
          <w:b w:val="0"/>
        </w:rPr>
        <w:t>?</w:t>
      </w:r>
    </w:p>
    <w:p w:rsidR="00742850" w:rsidRDefault="00742850"/>
    <w:p w:rsidR="00742850" w:rsidRDefault="00742850">
      <w:pPr>
        <w:numPr>
          <w:ilvl w:val="0"/>
          <w:numId w:val="6"/>
        </w:numPr>
      </w:pPr>
      <w:commentRangeStart w:id="15"/>
      <w:r>
        <w:t>single channel</w:t>
      </w:r>
      <w:commentRangeEnd w:id="15"/>
      <w:r>
        <w:rPr>
          <w:rStyle w:val="CommentReference"/>
          <w:vanish/>
        </w:rPr>
        <w:commentReference w:id="15"/>
      </w:r>
    </w:p>
    <w:p w:rsidR="00742850" w:rsidRDefault="00742850">
      <w:pPr>
        <w:numPr>
          <w:ilvl w:val="0"/>
          <w:numId w:val="6"/>
        </w:numPr>
      </w:pPr>
      <w:commentRangeStart w:id="16"/>
      <w:r>
        <w:t>single server</w:t>
      </w:r>
      <w:commentRangeEnd w:id="16"/>
      <w:r>
        <w:rPr>
          <w:rStyle w:val="CommentReference"/>
          <w:vanish/>
        </w:rPr>
        <w:commentReference w:id="16"/>
      </w:r>
    </w:p>
    <w:p w:rsidR="00742850" w:rsidRDefault="00742850">
      <w:pPr>
        <w:numPr>
          <w:ilvl w:val="0"/>
          <w:numId w:val="6"/>
        </w:numPr>
      </w:pPr>
      <w:commentRangeStart w:id="17"/>
      <w:r>
        <w:t>FCFS</w:t>
      </w:r>
      <w:commentRangeEnd w:id="17"/>
      <w:r>
        <w:rPr>
          <w:rStyle w:val="CommentReference"/>
          <w:vanish/>
        </w:rPr>
        <w:commentReference w:id="17"/>
      </w:r>
    </w:p>
    <w:p w:rsidR="00742850" w:rsidRDefault="00742850">
      <w:pPr>
        <w:numPr>
          <w:ilvl w:val="0"/>
          <w:numId w:val="6"/>
        </w:numPr>
      </w:pPr>
      <w:commentRangeStart w:id="18"/>
      <w:r>
        <w:t>exponential distribution of service times</w:t>
      </w:r>
      <w:commentRangeEnd w:id="18"/>
      <w:r>
        <w:rPr>
          <w:rStyle w:val="CommentReference"/>
          <w:vanish/>
        </w:rPr>
        <w:commentReference w:id="18"/>
      </w:r>
    </w:p>
    <w:p w:rsidR="00742850" w:rsidRDefault="00742850">
      <w:pPr>
        <w:numPr>
          <w:ilvl w:val="0"/>
          <w:numId w:val="6"/>
        </w:numPr>
      </w:pPr>
      <w:commentRangeStart w:id="19"/>
      <w:r>
        <w:t>infinite calling population</w:t>
      </w:r>
      <w:commentRangeEnd w:id="19"/>
      <w:r>
        <w:rPr>
          <w:rStyle w:val="CommentReference"/>
          <w:vanish/>
        </w:rPr>
        <w:commentReference w:id="19"/>
      </w:r>
    </w:p>
    <w:p w:rsidR="00742850" w:rsidRDefault="00742850"/>
    <w:p w:rsidR="00742850" w:rsidRDefault="00742850">
      <w:pPr>
        <w:numPr>
          <w:ilvl w:val="0"/>
          <w:numId w:val="1"/>
        </w:numPr>
      </w:pPr>
      <w:r>
        <w:t>Suppose we approached this scenario as a queuing model, rather than a simulation.  Then L</w:t>
      </w:r>
      <w:r>
        <w:softHyphen/>
        <w:t>q</w:t>
      </w:r>
      <w:r>
        <w:softHyphen/>
        <w:t xml:space="preserve"> would represent</w:t>
      </w:r>
    </w:p>
    <w:p w:rsidR="00742850" w:rsidRDefault="00742850"/>
    <w:p w:rsidR="00742850" w:rsidRDefault="00742850">
      <w:pPr>
        <w:numPr>
          <w:ilvl w:val="0"/>
          <w:numId w:val="7"/>
        </w:numPr>
      </w:pPr>
      <w:commentRangeStart w:id="20"/>
      <w:r>
        <w:t>the average number of customers coming to the Courtesy Desk per hour.</w:t>
      </w:r>
      <w:commentRangeEnd w:id="20"/>
      <w:r>
        <w:rPr>
          <w:rStyle w:val="CommentReference"/>
          <w:vanish/>
        </w:rPr>
        <w:commentReference w:id="20"/>
      </w:r>
    </w:p>
    <w:p w:rsidR="00742850" w:rsidRDefault="00742850">
      <w:pPr>
        <w:numPr>
          <w:ilvl w:val="0"/>
          <w:numId w:val="7"/>
        </w:numPr>
      </w:pPr>
      <w:commentRangeStart w:id="21"/>
      <w:r>
        <w:t>the average number of minutes a customer waits in line before Flo begins on his or her wrapping.</w:t>
      </w:r>
      <w:commentRangeEnd w:id="21"/>
      <w:r>
        <w:rPr>
          <w:rStyle w:val="CommentReference"/>
          <w:vanish/>
        </w:rPr>
        <w:commentReference w:id="21"/>
      </w:r>
    </w:p>
    <w:p w:rsidR="00742850" w:rsidRDefault="00742850">
      <w:pPr>
        <w:numPr>
          <w:ilvl w:val="0"/>
          <w:numId w:val="7"/>
        </w:numPr>
      </w:pPr>
      <w:commentRangeStart w:id="22"/>
      <w:r>
        <w:t>the average number of customers waiting in line for their wrapping to begin.</w:t>
      </w:r>
      <w:commentRangeEnd w:id="22"/>
      <w:r>
        <w:rPr>
          <w:rStyle w:val="CommentReference"/>
          <w:vanish/>
        </w:rPr>
        <w:commentReference w:id="22"/>
      </w:r>
    </w:p>
    <w:p w:rsidR="00742850" w:rsidRDefault="00742850">
      <w:pPr>
        <w:numPr>
          <w:ilvl w:val="0"/>
          <w:numId w:val="7"/>
        </w:numPr>
      </w:pPr>
      <w:commentRangeStart w:id="23"/>
      <w:r>
        <w:t>the average number of customers who leave the queue without being served (per hour).</w:t>
      </w:r>
      <w:commentRangeEnd w:id="23"/>
      <w:r>
        <w:rPr>
          <w:rStyle w:val="CommentReference"/>
          <w:vanish/>
        </w:rPr>
        <w:commentReference w:id="23"/>
      </w:r>
    </w:p>
    <w:p w:rsidR="00742850" w:rsidRDefault="00742850">
      <w:pPr>
        <w:numPr>
          <w:ilvl w:val="0"/>
          <w:numId w:val="7"/>
        </w:numPr>
      </w:pPr>
      <w:commentRangeStart w:id="24"/>
      <w:r>
        <w:t>the average number of customers who leave the queue (after being served) per hour.</w:t>
      </w:r>
      <w:commentRangeEnd w:id="24"/>
      <w:r>
        <w:rPr>
          <w:rStyle w:val="CommentReference"/>
          <w:vanish/>
        </w:rPr>
        <w:commentReference w:id="24"/>
      </w:r>
    </w:p>
    <w:p w:rsidR="00742850" w:rsidRDefault="00742850"/>
    <w:p w:rsidR="00742850" w:rsidRDefault="00742850">
      <w:pPr>
        <w:numPr>
          <w:ilvl w:val="0"/>
          <w:numId w:val="1"/>
        </w:numPr>
      </w:pPr>
      <w:r>
        <w:t xml:space="preserve">Suppose we approached this scenario as a queuing model, rather than a simulation.  If we measure time in minutes in the problem, then </w:t>
      </w:r>
      <w:r>
        <w:sym w:font="Symbol" w:char="F06D"/>
      </w:r>
      <w:r>
        <w:t xml:space="preserve"> would equal</w:t>
      </w:r>
    </w:p>
    <w:p w:rsidR="00742850" w:rsidRDefault="00742850">
      <w:commentRangeStart w:id="25"/>
      <w:r>
        <w:t>a)  1/6</w:t>
      </w:r>
      <w:commentRangeEnd w:id="25"/>
      <w:r>
        <w:rPr>
          <w:rStyle w:val="CommentReference"/>
          <w:vanish/>
        </w:rPr>
        <w:commentReference w:id="25"/>
      </w:r>
      <w:r>
        <w:tab/>
      </w:r>
      <w:r>
        <w:tab/>
      </w:r>
      <w:commentRangeStart w:id="26"/>
      <w:r>
        <w:t>b)  ¼</w:t>
      </w:r>
      <w:commentRangeEnd w:id="26"/>
      <w:r>
        <w:rPr>
          <w:rStyle w:val="CommentReference"/>
          <w:vanish/>
        </w:rPr>
        <w:commentReference w:id="26"/>
      </w:r>
      <w:r>
        <w:tab/>
      </w:r>
      <w:r>
        <w:tab/>
      </w:r>
      <w:commentRangeStart w:id="27"/>
      <w:r>
        <w:t>c)  ½</w:t>
      </w:r>
      <w:commentRangeEnd w:id="27"/>
      <w:r>
        <w:rPr>
          <w:rStyle w:val="CommentReference"/>
          <w:vanish/>
        </w:rPr>
        <w:commentReference w:id="27"/>
      </w:r>
      <w:r>
        <w:tab/>
      </w:r>
      <w:r>
        <w:tab/>
      </w:r>
      <w:commentRangeStart w:id="28"/>
      <w:r>
        <w:t>d)  2</w:t>
      </w:r>
      <w:commentRangeEnd w:id="28"/>
      <w:r>
        <w:rPr>
          <w:rStyle w:val="CommentReference"/>
          <w:vanish/>
        </w:rPr>
        <w:commentReference w:id="28"/>
      </w:r>
      <w:r>
        <w:tab/>
      </w:r>
      <w:r>
        <w:tab/>
      </w:r>
      <w:commentRangeStart w:id="29"/>
      <w:r>
        <w:t>e)  4</w:t>
      </w:r>
      <w:commentRangeEnd w:id="29"/>
      <w:r>
        <w:rPr>
          <w:rStyle w:val="CommentReference"/>
          <w:vanish/>
        </w:rPr>
        <w:commentReference w:id="29"/>
      </w:r>
    </w:p>
    <w:p w:rsidR="00742850" w:rsidRDefault="00742850">
      <w:pPr>
        <w:pStyle w:val="Heading1"/>
      </w:pPr>
    </w:p>
    <w:p w:rsidR="00742850" w:rsidRDefault="00742850">
      <w:pPr>
        <w:pStyle w:val="Heading1"/>
      </w:pPr>
      <w:r>
        <w:t>END OF GIFT WRAPPING SCENARIO</w:t>
      </w:r>
    </w:p>
    <w:p w:rsidR="00742850" w:rsidRDefault="00742850"/>
    <w:p w:rsidR="00742850" w:rsidRDefault="00742850">
      <w:pPr>
        <w:pStyle w:val="Heading1"/>
        <w:rPr>
          <w:b w:val="0"/>
        </w:rPr>
      </w:pPr>
      <w:r>
        <w:rPr>
          <w:bCs/>
        </w:rPr>
        <w:lastRenderedPageBreak/>
        <w:t xml:space="preserve">Question 10-19 refer to the scenario and information appearing on the last page of this examination.  </w:t>
      </w:r>
      <w:r>
        <w:rPr>
          <w:b w:val="0"/>
        </w:rPr>
        <w:t>Look at that information carefully, then answer the questions below.</w:t>
      </w:r>
    </w:p>
    <w:p w:rsidR="00742850" w:rsidRDefault="00742850">
      <w:pPr>
        <w:pStyle w:val="Heading1"/>
        <w:rPr>
          <w:b w:val="0"/>
        </w:rPr>
      </w:pPr>
    </w:p>
    <w:p w:rsidR="00742850" w:rsidRDefault="00742850">
      <w:pPr>
        <w:pStyle w:val="Heading1"/>
        <w:rPr>
          <w:bCs/>
        </w:rPr>
      </w:pPr>
      <w:r>
        <w:t xml:space="preserve">Instructions for questions 10-14:  </w:t>
      </w:r>
      <w:r>
        <w:rPr>
          <w:b w:val="0"/>
        </w:rPr>
        <w:t xml:space="preserve">For each graph listed in the left hand column, choose the forecasting technique in the right hand column which is most appropriate for it.  For example, if you felt that Graph </w:t>
      </w:r>
      <w:r>
        <w:t>I</w:t>
      </w:r>
      <w:r>
        <w:rPr>
          <w:b w:val="0"/>
        </w:rPr>
        <w:t xml:space="preserve"> was best approached using simple moving average, you would choose </w:t>
      </w:r>
      <w:r>
        <w:t>A</w:t>
      </w:r>
      <w:r>
        <w:rPr>
          <w:b w:val="0"/>
        </w:rPr>
        <w:t xml:space="preserve"> for question 10</w:t>
      </w:r>
      <w:r>
        <w:t>.  THE SAME TECHNIQUE MAY APPLY TO MORE THAN ONE GRAPH;</w:t>
      </w:r>
      <w:r>
        <w:rPr>
          <w:b w:val="0"/>
        </w:rPr>
        <w:t xml:space="preserve"> </w:t>
      </w:r>
      <w:r>
        <w:rPr>
          <w:bCs/>
        </w:rPr>
        <w:t xml:space="preserve">HOWEVER, THE ANSWER E SHOULD BE USED AT MOST ONCE.  </w:t>
      </w:r>
    </w:p>
    <w:p w:rsidR="00742850" w:rsidRDefault="00742850"/>
    <w:p w:rsidR="00742850" w:rsidRDefault="00742850">
      <w:pPr>
        <w:pStyle w:val="Heading1"/>
        <w:numPr>
          <w:ilvl w:val="0"/>
          <w:numId w:val="1"/>
        </w:numPr>
        <w:rPr>
          <w:b w:val="0"/>
        </w:rPr>
      </w:pPr>
      <w:commentRangeStart w:id="30"/>
      <w:r>
        <w:rPr>
          <w:b w:val="0"/>
        </w:rPr>
        <w:t xml:space="preserve"> Graph I</w:t>
      </w:r>
      <w:commentRangeEnd w:id="30"/>
      <w:r>
        <w:rPr>
          <w:rStyle w:val="CommentReference"/>
          <w:b w:val="0"/>
          <w:vanish/>
        </w:rPr>
        <w:commentReference w:id="30"/>
      </w:r>
      <w:r>
        <w:rPr>
          <w:b w:val="0"/>
        </w:rPr>
        <w:tab/>
      </w:r>
      <w:r>
        <w:rPr>
          <w:b w:val="0"/>
        </w:rPr>
        <w:tab/>
        <w:t>A.  simple moving average</w:t>
      </w:r>
    </w:p>
    <w:p w:rsidR="00742850" w:rsidRDefault="00742850">
      <w:pPr>
        <w:pStyle w:val="Heading1"/>
        <w:numPr>
          <w:ilvl w:val="0"/>
          <w:numId w:val="1"/>
        </w:numPr>
        <w:rPr>
          <w:b w:val="0"/>
        </w:rPr>
      </w:pPr>
      <w:r>
        <w:rPr>
          <w:b w:val="0"/>
        </w:rPr>
        <w:t xml:space="preserve"> </w:t>
      </w:r>
      <w:commentRangeStart w:id="31"/>
      <w:r>
        <w:rPr>
          <w:b w:val="0"/>
        </w:rPr>
        <w:t>Graph II</w:t>
      </w:r>
      <w:commentRangeEnd w:id="31"/>
      <w:r>
        <w:rPr>
          <w:rStyle w:val="CommentReference"/>
          <w:b w:val="0"/>
          <w:vanish/>
        </w:rPr>
        <w:commentReference w:id="31"/>
      </w:r>
      <w:r>
        <w:rPr>
          <w:b w:val="0"/>
        </w:rPr>
        <w:tab/>
      </w:r>
      <w:r>
        <w:rPr>
          <w:b w:val="0"/>
        </w:rPr>
        <w:tab/>
        <w:t>B.  weighted moving average</w:t>
      </w:r>
    </w:p>
    <w:p w:rsidR="00742850" w:rsidRDefault="00742850">
      <w:pPr>
        <w:pStyle w:val="Heading1"/>
        <w:numPr>
          <w:ilvl w:val="0"/>
          <w:numId w:val="1"/>
        </w:numPr>
        <w:rPr>
          <w:b w:val="0"/>
        </w:rPr>
      </w:pPr>
      <w:r>
        <w:rPr>
          <w:b w:val="0"/>
        </w:rPr>
        <w:t xml:space="preserve"> </w:t>
      </w:r>
      <w:commentRangeStart w:id="32"/>
      <w:r>
        <w:rPr>
          <w:b w:val="0"/>
        </w:rPr>
        <w:t>Graph III</w:t>
      </w:r>
      <w:commentRangeEnd w:id="32"/>
      <w:r>
        <w:rPr>
          <w:rStyle w:val="CommentReference"/>
          <w:b w:val="0"/>
          <w:vanish/>
        </w:rPr>
        <w:commentReference w:id="32"/>
      </w:r>
      <w:r>
        <w:rPr>
          <w:b w:val="0"/>
        </w:rPr>
        <w:tab/>
      </w:r>
      <w:r>
        <w:rPr>
          <w:b w:val="0"/>
        </w:rPr>
        <w:tab/>
        <w:t>C. linear regression</w:t>
      </w:r>
    </w:p>
    <w:p w:rsidR="00742850" w:rsidRDefault="00742850">
      <w:pPr>
        <w:pStyle w:val="Heading1"/>
        <w:numPr>
          <w:ilvl w:val="0"/>
          <w:numId w:val="1"/>
        </w:numPr>
        <w:rPr>
          <w:b w:val="0"/>
        </w:rPr>
      </w:pPr>
      <w:r>
        <w:rPr>
          <w:b w:val="0"/>
        </w:rPr>
        <w:t xml:space="preserve"> </w:t>
      </w:r>
      <w:commentRangeStart w:id="33"/>
      <w:r>
        <w:rPr>
          <w:b w:val="0"/>
        </w:rPr>
        <w:t>Graph IV</w:t>
      </w:r>
      <w:commentRangeEnd w:id="33"/>
      <w:r>
        <w:rPr>
          <w:rStyle w:val="CommentReference"/>
          <w:b w:val="0"/>
          <w:vanish/>
        </w:rPr>
        <w:commentReference w:id="33"/>
      </w:r>
      <w:r>
        <w:rPr>
          <w:b w:val="0"/>
        </w:rPr>
        <w:tab/>
      </w:r>
      <w:r>
        <w:rPr>
          <w:b w:val="0"/>
        </w:rPr>
        <w:tab/>
        <w:t>D. seasonal-trend forecasting (section 16.4)</w:t>
      </w:r>
    </w:p>
    <w:p w:rsidR="00742850" w:rsidRDefault="00742850">
      <w:r>
        <w:t xml:space="preserve">14.   </w:t>
      </w:r>
      <w:commentRangeStart w:id="34"/>
      <w:r>
        <w:t>Graph V</w:t>
      </w:r>
      <w:commentRangeEnd w:id="34"/>
      <w:r>
        <w:rPr>
          <w:rStyle w:val="CommentReference"/>
          <w:vanish/>
        </w:rPr>
        <w:commentReference w:id="34"/>
      </w:r>
      <w:r>
        <w:tab/>
      </w:r>
      <w:r>
        <w:tab/>
        <w:t>E.  No technique above is appropriate</w:t>
      </w:r>
    </w:p>
    <w:p w:rsidR="00742850" w:rsidRDefault="00742850">
      <w:pPr>
        <w:pStyle w:val="Heading1"/>
        <w:ind w:firstLine="720"/>
        <w:rPr>
          <w:b w:val="0"/>
        </w:rPr>
      </w:pPr>
    </w:p>
    <w:p w:rsidR="00742850" w:rsidRDefault="00742850">
      <w:pPr>
        <w:pStyle w:val="Heading1"/>
        <w:numPr>
          <w:ilvl w:val="0"/>
          <w:numId w:val="8"/>
        </w:numPr>
        <w:rPr>
          <w:b w:val="0"/>
        </w:rPr>
      </w:pPr>
      <w:r>
        <w:rPr>
          <w:b w:val="0"/>
        </w:rPr>
        <w:t xml:space="preserve"> Compute the MAD of the forecast given in column F.</w:t>
      </w:r>
    </w:p>
    <w:p w:rsidR="00742850" w:rsidRDefault="00742850">
      <w:pPr>
        <w:ind w:firstLine="360"/>
      </w:pPr>
      <w:commentRangeStart w:id="35"/>
      <w:r>
        <w:t>a)   5%</w:t>
      </w:r>
      <w:r>
        <w:tab/>
      </w:r>
      <w:r>
        <w:tab/>
        <w:t>b)  12%</w:t>
      </w:r>
      <w:r>
        <w:tab/>
      </w:r>
      <w:r>
        <w:tab/>
        <w:t>c)  16.83%</w:t>
      </w:r>
      <w:r>
        <w:tab/>
        <w:t>d) 19%</w:t>
      </w:r>
      <w:r>
        <w:tab/>
      </w:r>
      <w:r>
        <w:tab/>
        <w:t>e)  166.4%</w:t>
      </w:r>
      <w:commentRangeEnd w:id="35"/>
      <w:r>
        <w:rPr>
          <w:rStyle w:val="CommentReference"/>
          <w:vanish/>
        </w:rPr>
        <w:commentReference w:id="35"/>
      </w:r>
    </w:p>
    <w:p w:rsidR="00742850" w:rsidRDefault="00742850"/>
    <w:p w:rsidR="00742850" w:rsidRDefault="00742850">
      <w:pPr>
        <w:numPr>
          <w:ilvl w:val="0"/>
          <w:numId w:val="8"/>
        </w:numPr>
      </w:pPr>
      <w:r>
        <w:t>Suppose, regardless of its appropriateness, that we decided to apply linear regression to the data in Graph IV. Let x be the number of customers appearing during a shift, and let y be the total number of minutes spent with customers during that shift.  Which of the following equations most closely approximates the regression line?</w:t>
      </w:r>
    </w:p>
    <w:p w:rsidR="00742850" w:rsidRDefault="00742850"/>
    <w:p w:rsidR="00742850" w:rsidRDefault="00742850">
      <w:pPr>
        <w:numPr>
          <w:ilvl w:val="0"/>
          <w:numId w:val="4"/>
        </w:numPr>
      </w:pPr>
      <w:commentRangeStart w:id="36"/>
      <w:r>
        <w:t>y = 9x + 5</w:t>
      </w:r>
      <w:commentRangeEnd w:id="36"/>
      <w:r>
        <w:rPr>
          <w:rStyle w:val="CommentReference"/>
          <w:vanish/>
        </w:rPr>
        <w:commentReference w:id="36"/>
      </w:r>
    </w:p>
    <w:p w:rsidR="00742850" w:rsidRDefault="00742850">
      <w:pPr>
        <w:numPr>
          <w:ilvl w:val="0"/>
          <w:numId w:val="4"/>
        </w:numPr>
      </w:pPr>
      <w:commentRangeStart w:id="37"/>
      <w:r>
        <w:t>y = 0.5x + 200</w:t>
      </w:r>
      <w:commentRangeEnd w:id="37"/>
      <w:r>
        <w:rPr>
          <w:rStyle w:val="CommentReference"/>
          <w:vanish/>
        </w:rPr>
        <w:commentReference w:id="37"/>
      </w:r>
    </w:p>
    <w:p w:rsidR="00742850" w:rsidRDefault="00742850">
      <w:pPr>
        <w:numPr>
          <w:ilvl w:val="0"/>
          <w:numId w:val="4"/>
        </w:numPr>
      </w:pPr>
      <w:commentRangeStart w:id="38"/>
      <w:r>
        <w:t>y = 0.1x</w:t>
      </w:r>
      <w:r>
        <w:rPr>
          <w:vertAlign w:val="superscript"/>
        </w:rPr>
        <w:t>2</w:t>
      </w:r>
      <w:r>
        <w:t xml:space="preserve"> –2.4x +16.4</w:t>
      </w:r>
      <w:commentRangeEnd w:id="38"/>
      <w:r>
        <w:rPr>
          <w:rStyle w:val="CommentReference"/>
          <w:vanish/>
        </w:rPr>
        <w:commentReference w:id="38"/>
      </w:r>
    </w:p>
    <w:p w:rsidR="00742850" w:rsidRDefault="00742850">
      <w:pPr>
        <w:numPr>
          <w:ilvl w:val="0"/>
          <w:numId w:val="4"/>
        </w:numPr>
      </w:pPr>
      <w:commentRangeStart w:id="39"/>
      <w:r>
        <w:t>y = 200 – 10x</w:t>
      </w:r>
      <w:commentRangeEnd w:id="39"/>
      <w:r>
        <w:rPr>
          <w:rStyle w:val="CommentReference"/>
          <w:vanish/>
        </w:rPr>
        <w:commentReference w:id="39"/>
      </w:r>
    </w:p>
    <w:p w:rsidR="00742850" w:rsidRDefault="00742850">
      <w:pPr>
        <w:numPr>
          <w:ilvl w:val="0"/>
          <w:numId w:val="4"/>
        </w:numPr>
      </w:pPr>
      <w:commentRangeStart w:id="40"/>
      <w:r>
        <w:t>y = x + 50</w:t>
      </w:r>
      <w:commentRangeEnd w:id="40"/>
      <w:r>
        <w:rPr>
          <w:rStyle w:val="CommentReference"/>
          <w:vanish/>
        </w:rPr>
        <w:commentReference w:id="40"/>
      </w:r>
    </w:p>
    <w:p w:rsidR="00742850" w:rsidRDefault="00742850"/>
    <w:p w:rsidR="00742850" w:rsidRDefault="00742850">
      <w:pPr>
        <w:pStyle w:val="Heading1"/>
        <w:numPr>
          <w:ilvl w:val="0"/>
          <w:numId w:val="8"/>
        </w:numPr>
        <w:rPr>
          <w:b w:val="0"/>
        </w:rPr>
      </w:pPr>
      <w:r>
        <w:rPr>
          <w:b w:val="0"/>
        </w:rPr>
        <w:t>It would not be appropriate to apply linear regression as a forecasting technique to the data in Graph I.  This is because</w:t>
      </w:r>
    </w:p>
    <w:p w:rsidR="00742850" w:rsidRDefault="00742850"/>
    <w:p w:rsidR="00742850" w:rsidRDefault="00742850" w:rsidP="00742850">
      <w:pPr>
        <w:numPr>
          <w:ilvl w:val="0"/>
          <w:numId w:val="5"/>
        </w:numPr>
        <w:tabs>
          <w:tab w:val="clear" w:pos="360"/>
          <w:tab w:val="num" w:pos="720"/>
        </w:tabs>
        <w:ind w:left="720"/>
      </w:pPr>
      <w:commentRangeStart w:id="41"/>
      <w:r>
        <w:t>the data forms a time series.</w:t>
      </w:r>
      <w:commentRangeEnd w:id="41"/>
      <w:r>
        <w:rPr>
          <w:rStyle w:val="CommentReference"/>
          <w:vanish/>
        </w:rPr>
        <w:commentReference w:id="41"/>
      </w:r>
    </w:p>
    <w:p w:rsidR="00742850" w:rsidRDefault="00742850" w:rsidP="00742850">
      <w:pPr>
        <w:numPr>
          <w:ilvl w:val="0"/>
          <w:numId w:val="5"/>
        </w:numPr>
        <w:tabs>
          <w:tab w:val="clear" w:pos="360"/>
          <w:tab w:val="num" w:pos="720"/>
        </w:tabs>
        <w:ind w:left="720"/>
      </w:pPr>
      <w:commentRangeStart w:id="42"/>
      <w:r>
        <w:t>two data points have the same y value.</w:t>
      </w:r>
      <w:commentRangeEnd w:id="42"/>
      <w:r>
        <w:rPr>
          <w:rStyle w:val="CommentReference"/>
          <w:vanish/>
        </w:rPr>
        <w:commentReference w:id="42"/>
      </w:r>
    </w:p>
    <w:p w:rsidR="00742850" w:rsidRDefault="00742850" w:rsidP="00742850">
      <w:pPr>
        <w:numPr>
          <w:ilvl w:val="0"/>
          <w:numId w:val="5"/>
        </w:numPr>
        <w:tabs>
          <w:tab w:val="clear" w:pos="360"/>
          <w:tab w:val="num" w:pos="720"/>
        </w:tabs>
        <w:ind w:left="720"/>
      </w:pPr>
      <w:commentRangeStart w:id="43"/>
      <w:r>
        <w:t>the data shows a consistent trend.</w:t>
      </w:r>
      <w:commentRangeEnd w:id="43"/>
      <w:r>
        <w:rPr>
          <w:rStyle w:val="CommentReference"/>
          <w:vanish/>
        </w:rPr>
        <w:commentReference w:id="43"/>
      </w:r>
    </w:p>
    <w:p w:rsidR="00742850" w:rsidRDefault="00742850" w:rsidP="00742850">
      <w:pPr>
        <w:numPr>
          <w:ilvl w:val="0"/>
          <w:numId w:val="5"/>
        </w:numPr>
        <w:tabs>
          <w:tab w:val="clear" w:pos="360"/>
          <w:tab w:val="num" w:pos="720"/>
        </w:tabs>
        <w:ind w:left="720"/>
      </w:pPr>
      <w:commentRangeStart w:id="44"/>
      <w:r>
        <w:t>the data shows strong seasonal variation.</w:t>
      </w:r>
      <w:commentRangeEnd w:id="44"/>
      <w:r>
        <w:rPr>
          <w:rStyle w:val="CommentReference"/>
          <w:vanish/>
        </w:rPr>
        <w:commentReference w:id="44"/>
      </w:r>
    </w:p>
    <w:p w:rsidR="00742850" w:rsidRDefault="00742850" w:rsidP="00742850">
      <w:pPr>
        <w:numPr>
          <w:ilvl w:val="0"/>
          <w:numId w:val="5"/>
        </w:numPr>
        <w:tabs>
          <w:tab w:val="clear" w:pos="360"/>
          <w:tab w:val="num" w:pos="720"/>
        </w:tabs>
        <w:ind w:left="720"/>
      </w:pPr>
      <w:commentRangeStart w:id="45"/>
      <w:r>
        <w:t>we have more observations for shift 1 and shift 2 than we do for shift 3.</w:t>
      </w:r>
      <w:commentRangeEnd w:id="45"/>
      <w:r>
        <w:rPr>
          <w:rStyle w:val="CommentReference"/>
          <w:vanish/>
        </w:rPr>
        <w:commentReference w:id="45"/>
      </w:r>
    </w:p>
    <w:p w:rsidR="00742850" w:rsidRDefault="00742850"/>
    <w:p w:rsidR="00742850" w:rsidRDefault="00742850">
      <w:pPr>
        <w:numPr>
          <w:ilvl w:val="0"/>
          <w:numId w:val="8"/>
        </w:numPr>
      </w:pPr>
      <w:r>
        <w:t>Suppose we decide to use a weighted moving average to conduct a forecast of the data in Graph I.  The value of n most appropriate to use would be</w:t>
      </w:r>
    </w:p>
    <w:p w:rsidR="00742850" w:rsidRDefault="00742850"/>
    <w:p w:rsidR="00742850" w:rsidRDefault="00742850">
      <w:pPr>
        <w:ind w:left="360"/>
      </w:pPr>
      <w:commentRangeStart w:id="46"/>
      <w:r>
        <w:t>a)  1</w:t>
      </w:r>
      <w:r>
        <w:tab/>
        <w:t>b)  2</w:t>
      </w:r>
      <w:r>
        <w:tab/>
      </w:r>
      <w:r>
        <w:tab/>
        <w:t>c)  3</w:t>
      </w:r>
      <w:r>
        <w:tab/>
      </w:r>
      <w:r>
        <w:tab/>
        <w:t>d)  4</w:t>
      </w:r>
      <w:r>
        <w:tab/>
      </w:r>
      <w:r>
        <w:tab/>
        <w:t>e)  5</w:t>
      </w:r>
      <w:commentRangeEnd w:id="46"/>
      <w:r>
        <w:rPr>
          <w:rStyle w:val="CommentReference"/>
          <w:vanish/>
        </w:rPr>
        <w:commentReference w:id="46"/>
      </w:r>
    </w:p>
    <w:p w:rsidR="00742850" w:rsidRDefault="00742850"/>
    <w:p w:rsidR="00742850" w:rsidRDefault="00742850">
      <w:pPr>
        <w:numPr>
          <w:ilvl w:val="0"/>
          <w:numId w:val="8"/>
        </w:numPr>
      </w:pPr>
      <w:r>
        <w:t>Conduct a weighted moving average forecast of the data in Column E.  Use n = 5 and let the weights (listed in order from most recent to earliest in time) be 6, 1, 1, 1, and 1.  Then the forecast for the 3</w:t>
      </w:r>
      <w:r>
        <w:rPr>
          <w:vertAlign w:val="superscript"/>
        </w:rPr>
        <w:t>rd</w:t>
      </w:r>
      <w:r>
        <w:t xml:space="preserve"> shift on Friday </w:t>
      </w:r>
      <w:r>
        <w:rPr>
          <w:u w:val="single"/>
        </w:rPr>
        <w:t>about</w:t>
      </w:r>
    </w:p>
    <w:p w:rsidR="00742850" w:rsidRDefault="00742850"/>
    <w:p w:rsidR="00742850" w:rsidRDefault="00742850">
      <w:pPr>
        <w:ind w:left="360"/>
      </w:pPr>
      <w:commentRangeStart w:id="47"/>
      <w:r>
        <w:t>a)  27</w:t>
      </w:r>
      <w:r>
        <w:tab/>
      </w:r>
      <w:r>
        <w:tab/>
        <w:t>b)  29.5</w:t>
      </w:r>
      <w:r>
        <w:tab/>
      </w:r>
      <w:r>
        <w:tab/>
        <w:t>c)  31.5</w:t>
      </w:r>
      <w:r>
        <w:tab/>
      </w:r>
      <w:r>
        <w:tab/>
        <w:t>d)  34</w:t>
      </w:r>
      <w:r>
        <w:tab/>
      </w:r>
      <w:r>
        <w:tab/>
        <w:t>e)  300</w:t>
      </w:r>
      <w:r>
        <w:tab/>
      </w:r>
      <w:commentRangeEnd w:id="47"/>
      <w:r>
        <w:rPr>
          <w:rStyle w:val="CommentReference"/>
          <w:vanish/>
        </w:rPr>
        <w:commentReference w:id="47"/>
      </w:r>
    </w:p>
    <w:p w:rsidR="00742850" w:rsidRDefault="00742850">
      <w:pPr>
        <w:pStyle w:val="Heading1"/>
      </w:pPr>
    </w:p>
    <w:p w:rsidR="00742850" w:rsidRDefault="00742850">
      <w:pPr>
        <w:pStyle w:val="Heading1"/>
        <w:rPr>
          <w:b w:val="0"/>
          <w:bCs/>
        </w:rPr>
      </w:pPr>
      <w:r>
        <w:t>END OF RETURN DESK SCENARIO</w:t>
      </w:r>
    </w:p>
    <w:p w:rsidR="00742850" w:rsidRDefault="00742850">
      <w:pPr>
        <w:spacing w:line="240" w:lineRule="atLeast"/>
        <w:jc w:val="both"/>
        <w:rPr>
          <w:b/>
          <w:bCs/>
        </w:rPr>
      </w:pPr>
      <w:r>
        <w:rPr>
          <w:b/>
          <w:bCs/>
        </w:rPr>
        <w:br w:type="page"/>
      </w:r>
      <w:r>
        <w:rPr>
          <w:b/>
          <w:bCs/>
        </w:rPr>
        <w:lastRenderedPageBreak/>
        <w:t xml:space="preserve">Questions 20-26  deal with the traffic cop scenario described below.  </w:t>
      </w:r>
    </w:p>
    <w:p w:rsidR="00742850" w:rsidRDefault="00742850">
      <w:pPr>
        <w:spacing w:line="240" w:lineRule="atLeast"/>
        <w:jc w:val="both"/>
        <w:rPr>
          <w:b/>
          <w:bCs/>
        </w:rPr>
      </w:pPr>
    </w:p>
    <w:p w:rsidR="00742850" w:rsidRDefault="00742850">
      <w:pPr>
        <w:pStyle w:val="BodyText"/>
      </w:pPr>
      <w:r>
        <w:t>A police officer is manning a speed trap on route 81, intending to ticket those drivers who are travelling at least 75 miles per hour.  (The arrival pattern of such offenders follows a Poisson distribution.)  If the officer is not already occupied with ticketing a speeder when such an offender reaches the trap, she will ticket the offender.  The time required for the ticketing process is exponentially distributed.</w:t>
      </w:r>
    </w:p>
    <w:p w:rsidR="00742850" w:rsidRDefault="00742850">
      <w:pPr>
        <w:spacing w:line="240" w:lineRule="atLeast"/>
        <w:jc w:val="both"/>
      </w:pPr>
    </w:p>
    <w:p w:rsidR="00742850" w:rsidRDefault="00742850">
      <w:pPr>
        <w:spacing w:line="240" w:lineRule="atLeast"/>
        <w:jc w:val="both"/>
      </w:pPr>
      <w:r>
        <w:t>Equations applicable to this problem appear below.</w:t>
      </w:r>
    </w:p>
    <w:p w:rsidR="00742850" w:rsidRDefault="00742850">
      <w:pPr>
        <w:spacing w:line="240" w:lineRule="atLeast"/>
        <w:jc w:val="both"/>
        <w:rPr>
          <w:rFonts w:ascii="Courier New" w:hAnsi="Courier New"/>
        </w:rPr>
      </w:pPr>
    </w:p>
    <w:p w:rsidR="00742850" w:rsidRDefault="00742850">
      <w:pPr>
        <w:spacing w:line="240" w:lineRule="atLeast"/>
        <w:jc w:val="both"/>
      </w:pPr>
      <w:r>
        <w:t>P</w:t>
      </w:r>
      <w:r>
        <w:rPr>
          <w:position w:val="-4"/>
          <w:sz w:val="13"/>
        </w:rPr>
        <w:t>0</w:t>
      </w:r>
      <w:r>
        <w:t xml:space="preserve"> = </w:t>
      </w:r>
      <w:r>
        <w:rPr>
          <w:u w:val="single"/>
        </w:rPr>
        <w:t>1 - (</w:t>
      </w:r>
      <w:r>
        <w:rPr>
          <w:u w:val="single"/>
        </w:rPr>
        <w:sym w:font="Symbol" w:char="F06C"/>
      </w:r>
      <w:r>
        <w:rPr>
          <w:u w:val="single"/>
        </w:rPr>
        <w:t>/</w:t>
      </w:r>
      <w:r>
        <w:rPr>
          <w:u w:val="single"/>
        </w:rPr>
        <w:sym w:font="Symbol" w:char="F06D"/>
      </w:r>
      <w:r>
        <w:rPr>
          <w:u w:val="single"/>
        </w:rPr>
        <w:t xml:space="preserve">)   </w:t>
      </w:r>
      <w:r>
        <w:t xml:space="preserve">     </w:t>
      </w:r>
      <w:r>
        <w:tab/>
        <w:t>W</w:t>
      </w:r>
      <w:r>
        <w:rPr>
          <w:position w:val="-4"/>
          <w:sz w:val="13"/>
        </w:rPr>
        <w:t>q</w:t>
      </w:r>
      <w:r>
        <w:t xml:space="preserve"> =     </w:t>
      </w:r>
      <w:r>
        <w:rPr>
          <w:u w:val="single"/>
        </w:rPr>
        <w:t xml:space="preserve">    L</w:t>
      </w:r>
      <w:r>
        <w:rPr>
          <w:position w:val="-4"/>
          <w:sz w:val="13"/>
          <w:u w:val="single"/>
        </w:rPr>
        <w:t>q</w:t>
      </w:r>
      <w:r>
        <w:rPr>
          <w:u w:val="single"/>
        </w:rPr>
        <w:t xml:space="preserve">      </w:t>
      </w:r>
      <w:r>
        <w:t xml:space="preserve">        </w:t>
      </w:r>
      <w:r>
        <w:tab/>
        <w:t xml:space="preserve"> </w:t>
      </w:r>
    </w:p>
    <w:p w:rsidR="00742850" w:rsidRDefault="00742850">
      <w:pPr>
        <w:spacing w:line="240" w:lineRule="atLeast"/>
        <w:jc w:val="both"/>
        <w:rPr>
          <w:position w:val="7"/>
          <w:sz w:val="13"/>
        </w:rPr>
      </w:pPr>
      <w:r>
        <w:t xml:space="preserve">       1 - (</w:t>
      </w:r>
      <w:r>
        <w:sym w:font="Symbol" w:char="F06C"/>
      </w:r>
      <w:r>
        <w:t>/</w:t>
      </w:r>
      <w:r>
        <w:sym w:font="Symbol" w:char="F06D"/>
      </w:r>
      <w:r>
        <w:t>)</w:t>
      </w:r>
      <w:r>
        <w:rPr>
          <w:position w:val="7"/>
          <w:sz w:val="13"/>
        </w:rPr>
        <w:t>2</w:t>
      </w:r>
      <w:r>
        <w:t xml:space="preserve">          </w:t>
      </w:r>
      <w:r>
        <w:tab/>
      </w:r>
      <w:r>
        <w:tab/>
        <w:t>[1 - P</w:t>
      </w:r>
      <w:r>
        <w:rPr>
          <w:position w:val="-4"/>
          <w:sz w:val="13"/>
        </w:rPr>
        <w:t>1</w:t>
      </w:r>
      <w:r>
        <w:t>]</w:t>
      </w:r>
      <w:r>
        <w:sym w:font="Symbol" w:char="F06C"/>
      </w:r>
    </w:p>
    <w:p w:rsidR="00742850" w:rsidRDefault="00742850">
      <w:pPr>
        <w:spacing w:line="240" w:lineRule="atLeast"/>
        <w:jc w:val="both"/>
        <w:rPr>
          <w:position w:val="7"/>
          <w:sz w:val="13"/>
        </w:rPr>
      </w:pPr>
    </w:p>
    <w:p w:rsidR="00742850" w:rsidRDefault="00742850">
      <w:pPr>
        <w:spacing w:line="240" w:lineRule="atLeast"/>
        <w:jc w:val="both"/>
      </w:pPr>
      <w:r>
        <w:t>P</w:t>
      </w:r>
      <w:r>
        <w:rPr>
          <w:position w:val="-4"/>
          <w:sz w:val="13"/>
        </w:rPr>
        <w:t>1</w:t>
      </w:r>
      <w:r>
        <w:t xml:space="preserve"> = P</w:t>
      </w:r>
      <w:r>
        <w:rPr>
          <w:position w:val="-4"/>
          <w:sz w:val="13"/>
        </w:rPr>
        <w:t>0</w:t>
      </w:r>
      <w:r>
        <w:t>(</w:t>
      </w:r>
      <w:r>
        <w:sym w:font="Symbol" w:char="F06C"/>
      </w:r>
      <w:r>
        <w:t>/</w:t>
      </w:r>
      <w:r>
        <w:sym w:font="Symbol" w:char="F06D"/>
      </w:r>
      <w:r>
        <w:t xml:space="preserve">)   </w:t>
      </w:r>
      <w:r>
        <w:tab/>
      </w:r>
      <w:r>
        <w:tab/>
        <w:t>L</w:t>
      </w:r>
      <w:r>
        <w:rPr>
          <w:position w:val="-4"/>
          <w:sz w:val="13"/>
        </w:rPr>
        <w:t>q</w:t>
      </w:r>
      <w:r>
        <w:t xml:space="preserve"> = L + P</w:t>
      </w:r>
      <w:r>
        <w:rPr>
          <w:position w:val="-4"/>
          <w:sz w:val="13"/>
        </w:rPr>
        <w:t>0</w:t>
      </w:r>
      <w:r>
        <w:t xml:space="preserve"> - 1        </w:t>
      </w:r>
      <w:r>
        <w:tab/>
        <w:t>L = P</w:t>
      </w:r>
      <w:r>
        <w:rPr>
          <w:position w:val="-4"/>
          <w:sz w:val="13"/>
        </w:rPr>
        <w:t>1</w:t>
      </w:r>
      <w:r>
        <w:tab/>
      </w:r>
      <w:r>
        <w:tab/>
      </w:r>
      <w:r>
        <w:tab/>
        <w:t xml:space="preserve"> W = W</w:t>
      </w:r>
      <w:r>
        <w:rPr>
          <w:position w:val="-4"/>
          <w:sz w:val="13"/>
        </w:rPr>
        <w:t>q</w:t>
      </w:r>
      <w:r>
        <w:t xml:space="preserve"> + (1/</w:t>
      </w:r>
      <w:r>
        <w:sym w:font="Symbol" w:char="F06D"/>
      </w:r>
      <w:r>
        <w:t>)</w:t>
      </w:r>
    </w:p>
    <w:p w:rsidR="00742850" w:rsidRDefault="00742850">
      <w:pPr>
        <w:spacing w:line="240" w:lineRule="atLeast"/>
        <w:jc w:val="both"/>
        <w:rPr>
          <w:rFonts w:ascii="Courier New" w:hAnsi="Courier New"/>
        </w:rPr>
      </w:pPr>
    </w:p>
    <w:p w:rsidR="00742850" w:rsidRDefault="00742850">
      <w:pPr>
        <w:spacing w:line="240" w:lineRule="atLeast"/>
        <w:jc w:val="both"/>
      </w:pPr>
    </w:p>
    <w:p w:rsidR="00742850" w:rsidRDefault="00742850">
      <w:pPr>
        <w:pBdr>
          <w:top w:val="single" w:sz="4" w:space="1" w:color="auto"/>
          <w:left w:val="single" w:sz="4" w:space="4" w:color="auto"/>
          <w:bottom w:val="single" w:sz="4" w:space="1" w:color="auto"/>
          <w:right w:val="single" w:sz="4" w:space="4" w:color="auto"/>
        </w:pBdr>
        <w:spacing w:line="240" w:lineRule="atLeast"/>
        <w:jc w:val="both"/>
      </w:pPr>
      <w:r>
        <w:rPr>
          <w:b/>
          <w:bCs/>
        </w:rPr>
        <w:t xml:space="preserve">For questions 20 and 21 ONLY, add these three additional sentences to the scenario:  </w:t>
      </w:r>
      <w:r>
        <w:t xml:space="preserve">Offenders arrive at the speed trap at a mean rate of one every 8 minutes.  The mean time required for the ticketing process (of one speeder) is 10 minutes.  In this problem, all times will be measured in </w:t>
      </w:r>
      <w:r>
        <w:rPr>
          <w:b/>
          <w:bCs/>
        </w:rPr>
        <w:t>MINUTES</w:t>
      </w:r>
      <w:r>
        <w:t>.</w:t>
      </w:r>
    </w:p>
    <w:p w:rsidR="00742850" w:rsidRDefault="00742850">
      <w:pPr>
        <w:pBdr>
          <w:top w:val="single" w:sz="4" w:space="1" w:color="auto"/>
          <w:left w:val="single" w:sz="4" w:space="4" w:color="auto"/>
          <w:bottom w:val="single" w:sz="4" w:space="1" w:color="auto"/>
          <w:right w:val="single" w:sz="4" w:space="4" w:color="auto"/>
        </w:pBdr>
        <w:spacing w:line="240" w:lineRule="atLeast"/>
        <w:jc w:val="both"/>
      </w:pPr>
    </w:p>
    <w:p w:rsidR="00742850" w:rsidRDefault="00742850">
      <w:pPr>
        <w:numPr>
          <w:ilvl w:val="0"/>
          <w:numId w:val="8"/>
        </w:numPr>
        <w:pBdr>
          <w:top w:val="single" w:sz="4" w:space="1" w:color="auto"/>
          <w:left w:val="single" w:sz="4" w:space="4" w:color="auto"/>
          <w:bottom w:val="single" w:sz="4" w:space="1" w:color="auto"/>
          <w:right w:val="single" w:sz="4" w:space="4" w:color="auto"/>
        </w:pBdr>
        <w:spacing w:line="240" w:lineRule="atLeast"/>
        <w:jc w:val="both"/>
      </w:pPr>
      <w:r>
        <w:t xml:space="preserve">The value of </w:t>
      </w:r>
      <w:r>
        <w:sym w:font="Symbol" w:char="F06C"/>
      </w:r>
      <w:r>
        <w:t xml:space="preserve">  for this problem should be </w:t>
      </w:r>
    </w:p>
    <w:p w:rsidR="00742850" w:rsidRDefault="00742850">
      <w:pPr>
        <w:pBdr>
          <w:top w:val="single" w:sz="4" w:space="1" w:color="auto"/>
          <w:left w:val="single" w:sz="4" w:space="4" w:color="auto"/>
          <w:bottom w:val="single" w:sz="4" w:space="1" w:color="auto"/>
          <w:right w:val="single" w:sz="4" w:space="4" w:color="auto"/>
        </w:pBdr>
        <w:spacing w:line="240" w:lineRule="atLeast"/>
        <w:ind w:firstLine="360"/>
        <w:jc w:val="both"/>
      </w:pPr>
      <w:commentRangeStart w:id="48"/>
      <w:r>
        <w:t>a)  0.1</w:t>
      </w:r>
      <w:r>
        <w:tab/>
      </w:r>
      <w:r>
        <w:tab/>
        <w:t>b) 0.125</w:t>
      </w:r>
      <w:r>
        <w:tab/>
      </w:r>
      <w:r>
        <w:tab/>
        <w:t>c)  1</w:t>
      </w:r>
      <w:r>
        <w:tab/>
      </w:r>
      <w:r>
        <w:tab/>
        <w:t>d)  8</w:t>
      </w:r>
      <w:r>
        <w:tab/>
      </w:r>
      <w:r>
        <w:tab/>
        <w:t>e)  10</w:t>
      </w:r>
      <w:commentRangeEnd w:id="48"/>
      <w:r>
        <w:rPr>
          <w:rStyle w:val="CommentReference"/>
          <w:vanish/>
        </w:rPr>
        <w:commentReference w:id="48"/>
      </w:r>
    </w:p>
    <w:p w:rsidR="00742850" w:rsidRDefault="00742850">
      <w:pPr>
        <w:pBdr>
          <w:top w:val="single" w:sz="4" w:space="1" w:color="auto"/>
          <w:left w:val="single" w:sz="4" w:space="4" w:color="auto"/>
          <w:bottom w:val="single" w:sz="4" w:space="1" w:color="auto"/>
          <w:right w:val="single" w:sz="4" w:space="4" w:color="auto"/>
        </w:pBdr>
        <w:spacing w:line="240" w:lineRule="atLeast"/>
        <w:jc w:val="both"/>
      </w:pPr>
    </w:p>
    <w:p w:rsidR="00742850" w:rsidRDefault="00742850">
      <w:pPr>
        <w:numPr>
          <w:ilvl w:val="0"/>
          <w:numId w:val="8"/>
        </w:numPr>
        <w:pBdr>
          <w:top w:val="single" w:sz="4" w:space="1" w:color="auto"/>
          <w:left w:val="single" w:sz="4" w:space="4" w:color="auto"/>
          <w:bottom w:val="single" w:sz="4" w:space="1" w:color="auto"/>
          <w:right w:val="single" w:sz="4" w:space="4" w:color="auto"/>
        </w:pBdr>
        <w:spacing w:line="240" w:lineRule="atLeast"/>
        <w:jc w:val="both"/>
      </w:pPr>
      <w:r>
        <w:t xml:space="preserve">The value of k for this problem should be </w:t>
      </w:r>
    </w:p>
    <w:p w:rsidR="00742850" w:rsidRDefault="00742850">
      <w:pPr>
        <w:pBdr>
          <w:top w:val="single" w:sz="4" w:space="1" w:color="auto"/>
          <w:left w:val="single" w:sz="4" w:space="4" w:color="auto"/>
          <w:bottom w:val="single" w:sz="4" w:space="1" w:color="auto"/>
          <w:right w:val="single" w:sz="4" w:space="4" w:color="auto"/>
        </w:pBdr>
        <w:spacing w:line="240" w:lineRule="atLeast"/>
        <w:jc w:val="both"/>
      </w:pPr>
    </w:p>
    <w:p w:rsidR="00742850" w:rsidRDefault="00742850">
      <w:pPr>
        <w:pBdr>
          <w:top w:val="single" w:sz="4" w:space="1" w:color="auto"/>
          <w:left w:val="single" w:sz="4" w:space="4" w:color="auto"/>
          <w:bottom w:val="single" w:sz="4" w:space="1" w:color="auto"/>
          <w:right w:val="single" w:sz="4" w:space="4" w:color="auto"/>
        </w:pBdr>
        <w:spacing w:line="240" w:lineRule="atLeast"/>
        <w:ind w:firstLine="360"/>
        <w:jc w:val="both"/>
      </w:pPr>
      <w:commentRangeStart w:id="49"/>
      <w:r>
        <w:t>a)  0.1</w:t>
      </w:r>
      <w:r>
        <w:tab/>
      </w:r>
      <w:r>
        <w:tab/>
        <w:t>b) 0.125</w:t>
      </w:r>
      <w:r>
        <w:tab/>
      </w:r>
      <w:r>
        <w:tab/>
        <w:t>c)  1</w:t>
      </w:r>
      <w:r>
        <w:tab/>
      </w:r>
      <w:r>
        <w:tab/>
        <w:t>d)  8</w:t>
      </w:r>
      <w:r>
        <w:tab/>
      </w:r>
      <w:r>
        <w:tab/>
        <w:t>e)  10</w:t>
      </w:r>
      <w:commentRangeEnd w:id="49"/>
      <w:r>
        <w:rPr>
          <w:rStyle w:val="CommentReference"/>
          <w:vanish/>
        </w:rPr>
        <w:commentReference w:id="49"/>
      </w:r>
    </w:p>
    <w:p w:rsidR="00742850" w:rsidRDefault="00742850">
      <w:pPr>
        <w:pBdr>
          <w:top w:val="single" w:sz="4" w:space="1" w:color="auto"/>
          <w:left w:val="single" w:sz="4" w:space="4" w:color="auto"/>
          <w:bottom w:val="single" w:sz="4" w:space="1" w:color="auto"/>
          <w:right w:val="single" w:sz="4" w:space="4" w:color="auto"/>
        </w:pBdr>
        <w:spacing w:line="240" w:lineRule="atLeast"/>
        <w:jc w:val="both"/>
      </w:pPr>
    </w:p>
    <w:p w:rsidR="00742850" w:rsidRDefault="00742850">
      <w:pPr>
        <w:pStyle w:val="BodyText2"/>
      </w:pPr>
    </w:p>
    <w:p w:rsidR="00742850" w:rsidRDefault="00742850">
      <w:pPr>
        <w:pStyle w:val="BodyText2"/>
      </w:pPr>
      <w:r>
        <w:t>For the rest of this scenario (questions 22-26) we make these assumptions:</w:t>
      </w:r>
    </w:p>
    <w:p w:rsidR="00742850" w:rsidRDefault="00742850">
      <w:pPr>
        <w:pStyle w:val="BodyText2"/>
        <w:numPr>
          <w:ilvl w:val="0"/>
          <w:numId w:val="9"/>
        </w:numPr>
      </w:pPr>
      <w:r>
        <w:t xml:space="preserve">the correct value of </w:t>
      </w:r>
      <w:r>
        <w:sym w:font="Symbol" w:char="F06C"/>
      </w:r>
      <w:r>
        <w:t xml:space="preserve"> for this problem is 4.5 speeders/hour.</w:t>
      </w:r>
    </w:p>
    <w:p w:rsidR="00742850" w:rsidRDefault="00742850">
      <w:pPr>
        <w:pStyle w:val="BodyText2"/>
        <w:numPr>
          <w:ilvl w:val="0"/>
          <w:numId w:val="9"/>
        </w:numPr>
      </w:pPr>
      <w:r>
        <w:t>the correct value for mu is 5 speeders/hour.</w:t>
      </w:r>
    </w:p>
    <w:p w:rsidR="00742850" w:rsidRDefault="00742850">
      <w:pPr>
        <w:spacing w:line="240" w:lineRule="atLeast"/>
        <w:jc w:val="both"/>
      </w:pPr>
    </w:p>
    <w:p w:rsidR="00742850" w:rsidRDefault="00742850">
      <w:pPr>
        <w:numPr>
          <w:ilvl w:val="0"/>
          <w:numId w:val="8"/>
        </w:numPr>
        <w:spacing w:line="240" w:lineRule="atLeast"/>
        <w:jc w:val="both"/>
      </w:pPr>
      <w:r>
        <w:t>The fraction of the time that the officer will be busy writing tickets is represented by the expression</w:t>
      </w:r>
    </w:p>
    <w:p w:rsidR="00742850" w:rsidRDefault="00742850">
      <w:pPr>
        <w:spacing w:line="240" w:lineRule="atLeast"/>
        <w:jc w:val="both"/>
        <w:rPr>
          <w:vertAlign w:val="subscript"/>
        </w:rPr>
      </w:pPr>
      <w:commentRangeStart w:id="50"/>
      <w:r>
        <w:t>a)  P</w:t>
      </w:r>
      <w:r>
        <w:rPr>
          <w:vertAlign w:val="subscript"/>
        </w:rPr>
        <w:t>0</w:t>
      </w:r>
      <w:commentRangeEnd w:id="50"/>
      <w:r>
        <w:rPr>
          <w:rStyle w:val="CommentReference"/>
          <w:vanish/>
        </w:rPr>
        <w:commentReference w:id="50"/>
      </w:r>
      <w:r>
        <w:tab/>
      </w:r>
      <w:r>
        <w:tab/>
      </w:r>
      <w:commentRangeStart w:id="51"/>
      <w:r>
        <w:t>b)  P</w:t>
      </w:r>
      <w:r>
        <w:rPr>
          <w:vertAlign w:val="subscript"/>
        </w:rPr>
        <w:t>1</w:t>
      </w:r>
      <w:commentRangeEnd w:id="51"/>
      <w:r>
        <w:rPr>
          <w:rStyle w:val="CommentReference"/>
          <w:vanish/>
        </w:rPr>
        <w:commentReference w:id="51"/>
      </w:r>
      <w:r>
        <w:tab/>
      </w:r>
      <w:r>
        <w:tab/>
      </w:r>
      <w:commentRangeStart w:id="52"/>
      <w:r>
        <w:t>c)  P</w:t>
      </w:r>
      <w:r>
        <w:rPr>
          <w:vertAlign w:val="subscript"/>
        </w:rPr>
        <w:t>0</w:t>
      </w:r>
      <w:r>
        <w:t xml:space="preserve"> + P</w:t>
      </w:r>
      <w:r>
        <w:rPr>
          <w:vertAlign w:val="subscript"/>
        </w:rPr>
        <w:t>1</w:t>
      </w:r>
      <w:commentRangeEnd w:id="52"/>
      <w:r>
        <w:rPr>
          <w:rStyle w:val="CommentReference"/>
          <w:vanish/>
        </w:rPr>
        <w:commentReference w:id="52"/>
      </w:r>
      <w:r>
        <w:tab/>
      </w:r>
      <w:r>
        <w:tab/>
      </w:r>
      <w:commentRangeStart w:id="53"/>
      <w:r>
        <w:t>d)  W</w:t>
      </w:r>
      <w:commentRangeEnd w:id="53"/>
      <w:r>
        <w:rPr>
          <w:rStyle w:val="CommentReference"/>
          <w:vanish/>
        </w:rPr>
        <w:commentReference w:id="53"/>
      </w:r>
      <w:r>
        <w:tab/>
      </w:r>
      <w:r>
        <w:tab/>
        <w:t xml:space="preserve">e)  </w:t>
      </w:r>
      <w:commentRangeStart w:id="54"/>
      <w:r>
        <w:t>W</w:t>
      </w:r>
      <w:r>
        <w:rPr>
          <w:vertAlign w:val="subscript"/>
        </w:rPr>
        <w:t>q</w:t>
      </w:r>
      <w:commentRangeEnd w:id="54"/>
      <w:r>
        <w:rPr>
          <w:rStyle w:val="CommentReference"/>
          <w:vanish/>
        </w:rPr>
        <w:commentReference w:id="54"/>
      </w:r>
    </w:p>
    <w:p w:rsidR="00742850" w:rsidRDefault="00742850">
      <w:pPr>
        <w:spacing w:line="240" w:lineRule="atLeast"/>
        <w:jc w:val="both"/>
        <w:rPr>
          <w:vertAlign w:val="subscript"/>
        </w:rPr>
      </w:pPr>
    </w:p>
    <w:p w:rsidR="00742850" w:rsidRDefault="00742850">
      <w:pPr>
        <w:numPr>
          <w:ilvl w:val="0"/>
          <w:numId w:val="8"/>
        </w:numPr>
        <w:spacing w:line="240" w:lineRule="atLeast"/>
        <w:jc w:val="both"/>
      </w:pPr>
      <w:r>
        <w:t>In this problem, the value of P</w:t>
      </w:r>
      <w:r>
        <w:rPr>
          <w:vertAlign w:val="subscript"/>
        </w:rPr>
        <w:t>0</w:t>
      </w:r>
      <w:r>
        <w:t xml:space="preserve"> is</w:t>
      </w:r>
    </w:p>
    <w:p w:rsidR="00742850" w:rsidRDefault="00742850">
      <w:pPr>
        <w:spacing w:line="240" w:lineRule="atLeast"/>
        <w:jc w:val="both"/>
      </w:pPr>
      <w:commentRangeStart w:id="55"/>
      <w:r>
        <w:t>a)  0.0526</w:t>
      </w:r>
      <w:commentRangeEnd w:id="55"/>
      <w:r>
        <w:rPr>
          <w:rStyle w:val="CommentReference"/>
          <w:vanish/>
        </w:rPr>
        <w:commentReference w:id="55"/>
      </w:r>
      <w:r>
        <w:tab/>
      </w:r>
      <w:commentRangeStart w:id="56"/>
      <w:r>
        <w:t>b)  0.1</w:t>
      </w:r>
      <w:commentRangeEnd w:id="56"/>
      <w:r>
        <w:rPr>
          <w:rStyle w:val="CommentReference"/>
          <w:vanish/>
        </w:rPr>
        <w:commentReference w:id="56"/>
      </w:r>
      <w:r>
        <w:tab/>
      </w:r>
      <w:r>
        <w:tab/>
      </w:r>
      <w:commentRangeStart w:id="57"/>
      <w:r>
        <w:t>c)  0.526</w:t>
      </w:r>
      <w:commentRangeEnd w:id="57"/>
      <w:r>
        <w:rPr>
          <w:rStyle w:val="CommentReference"/>
          <w:vanish/>
        </w:rPr>
        <w:commentReference w:id="57"/>
      </w:r>
      <w:r>
        <w:tab/>
      </w:r>
      <w:commentRangeStart w:id="58"/>
      <w:r>
        <w:t>d)  1</w:t>
      </w:r>
      <w:commentRangeEnd w:id="58"/>
      <w:r>
        <w:rPr>
          <w:rStyle w:val="CommentReference"/>
          <w:vanish/>
        </w:rPr>
        <w:commentReference w:id="58"/>
      </w:r>
      <w:r>
        <w:tab/>
      </w:r>
      <w:r>
        <w:tab/>
      </w:r>
      <w:commentRangeStart w:id="59"/>
      <w:r>
        <w:t>e)  10</w:t>
      </w:r>
      <w:commentRangeEnd w:id="59"/>
      <w:r>
        <w:rPr>
          <w:rStyle w:val="CommentReference"/>
          <w:vanish/>
        </w:rPr>
        <w:commentReference w:id="59"/>
      </w:r>
    </w:p>
    <w:p w:rsidR="00742850" w:rsidRDefault="00742850">
      <w:pPr>
        <w:spacing w:line="240" w:lineRule="atLeast"/>
        <w:jc w:val="both"/>
      </w:pPr>
    </w:p>
    <w:p w:rsidR="00742850" w:rsidRDefault="00742850">
      <w:pPr>
        <w:numPr>
          <w:ilvl w:val="0"/>
          <w:numId w:val="8"/>
        </w:numPr>
        <w:spacing w:line="240" w:lineRule="atLeast"/>
        <w:jc w:val="both"/>
      </w:pPr>
      <w:r>
        <w:t>The value of P</w:t>
      </w:r>
      <w:r>
        <w:rPr>
          <w:vertAlign w:val="subscript"/>
        </w:rPr>
        <w:t>w</w:t>
      </w:r>
      <w:r>
        <w:t xml:space="preserve"> in this problem can be computed without having a formula for it.  Its value is </w:t>
      </w:r>
    </w:p>
    <w:p w:rsidR="00742850" w:rsidRDefault="00742850">
      <w:pPr>
        <w:numPr>
          <w:ilvl w:val="1"/>
          <w:numId w:val="8"/>
        </w:numPr>
        <w:spacing w:line="240" w:lineRule="atLeast"/>
        <w:jc w:val="both"/>
      </w:pPr>
      <w:commentRangeStart w:id="60"/>
      <w:r>
        <w:t>0, because speeders are only stopped when the officer is free to ticket them</w:t>
      </w:r>
      <w:commentRangeEnd w:id="60"/>
      <w:r>
        <w:rPr>
          <w:rStyle w:val="CommentReference"/>
          <w:vanish/>
        </w:rPr>
        <w:commentReference w:id="60"/>
      </w:r>
    </w:p>
    <w:p w:rsidR="00742850" w:rsidRDefault="00742850">
      <w:pPr>
        <w:numPr>
          <w:ilvl w:val="1"/>
          <w:numId w:val="8"/>
        </w:numPr>
        <w:spacing w:line="240" w:lineRule="atLeast"/>
        <w:jc w:val="both"/>
      </w:pPr>
      <w:commentRangeStart w:id="61"/>
      <w:r>
        <w:t>12 minutes, because the officer can handle 5 speeders per hour.</w:t>
      </w:r>
      <w:commentRangeEnd w:id="61"/>
      <w:r>
        <w:rPr>
          <w:rStyle w:val="CommentReference"/>
          <w:vanish/>
        </w:rPr>
        <w:commentReference w:id="61"/>
      </w:r>
    </w:p>
    <w:p w:rsidR="00742850" w:rsidRDefault="00742850">
      <w:pPr>
        <w:numPr>
          <w:ilvl w:val="1"/>
          <w:numId w:val="8"/>
        </w:numPr>
        <w:spacing w:line="240" w:lineRule="atLeast"/>
        <w:jc w:val="both"/>
      </w:pPr>
      <w:commentRangeStart w:id="62"/>
      <w:r>
        <w:t>1, because every speeder who is stopped has to wait for a ticket.</w:t>
      </w:r>
      <w:commentRangeEnd w:id="62"/>
      <w:r>
        <w:rPr>
          <w:rStyle w:val="CommentReference"/>
          <w:vanish/>
        </w:rPr>
        <w:commentReference w:id="62"/>
      </w:r>
    </w:p>
    <w:p w:rsidR="00742850" w:rsidRDefault="00742850">
      <w:pPr>
        <w:numPr>
          <w:ilvl w:val="1"/>
          <w:numId w:val="8"/>
        </w:numPr>
        <w:spacing w:line="240" w:lineRule="atLeast"/>
        <w:jc w:val="both"/>
      </w:pPr>
      <w:commentRangeStart w:id="63"/>
      <w:r>
        <w:t>the same value as P</w:t>
      </w:r>
      <w:r>
        <w:rPr>
          <w:vertAlign w:val="subscript"/>
        </w:rPr>
        <w:t>1</w:t>
      </w:r>
      <w:r>
        <w:t>, because if the cop is writing a ticket, then the person she is ticketing has to wait.</w:t>
      </w:r>
      <w:commentRangeEnd w:id="63"/>
      <w:r>
        <w:rPr>
          <w:rStyle w:val="CommentReference"/>
          <w:vanish/>
        </w:rPr>
        <w:commentReference w:id="63"/>
      </w:r>
    </w:p>
    <w:p w:rsidR="00742850" w:rsidRDefault="00742850">
      <w:pPr>
        <w:numPr>
          <w:ilvl w:val="1"/>
          <w:numId w:val="8"/>
        </w:numPr>
        <w:spacing w:line="240" w:lineRule="atLeast"/>
        <w:jc w:val="both"/>
      </w:pPr>
      <w:commentRangeStart w:id="64"/>
      <w:r>
        <w:t xml:space="preserve">0.9, because 90% of all speeders are caught. </w:t>
      </w:r>
      <w:commentRangeEnd w:id="64"/>
      <w:r>
        <w:rPr>
          <w:rStyle w:val="CommentReference"/>
          <w:vanish/>
        </w:rPr>
        <w:commentReference w:id="64"/>
      </w:r>
    </w:p>
    <w:p w:rsidR="00742850" w:rsidRDefault="00742850">
      <w:pPr>
        <w:spacing w:line="240" w:lineRule="atLeast"/>
        <w:jc w:val="both"/>
      </w:pPr>
    </w:p>
    <w:p w:rsidR="00742850" w:rsidRDefault="00742850">
      <w:pPr>
        <w:spacing w:line="240" w:lineRule="atLeast"/>
        <w:jc w:val="both"/>
      </w:pPr>
      <w:r>
        <w:t>25.  What fraction of speeders pass the speed trap without receiving a ticket?  (Hint:  think about under what circumstances a speeder does not receive a ticket.)  The answer is given by the expression</w:t>
      </w:r>
    </w:p>
    <w:p w:rsidR="00742850" w:rsidRDefault="00742850">
      <w:pPr>
        <w:spacing w:line="240" w:lineRule="atLeast"/>
        <w:jc w:val="both"/>
        <w:rPr>
          <w:vertAlign w:val="subscript"/>
        </w:rPr>
      </w:pPr>
      <w:commentRangeStart w:id="65"/>
      <w:r>
        <w:t>a)  P</w:t>
      </w:r>
      <w:r>
        <w:rPr>
          <w:vertAlign w:val="subscript"/>
        </w:rPr>
        <w:t>0</w:t>
      </w:r>
      <w:r>
        <w:tab/>
      </w:r>
      <w:r>
        <w:tab/>
        <w:t>b)  P</w:t>
      </w:r>
      <w:r>
        <w:rPr>
          <w:vertAlign w:val="subscript"/>
        </w:rPr>
        <w:t>1</w:t>
      </w:r>
      <w:r>
        <w:tab/>
      </w:r>
      <w:r>
        <w:tab/>
        <w:t>c)  P</w:t>
      </w:r>
      <w:r>
        <w:rPr>
          <w:vertAlign w:val="subscript"/>
        </w:rPr>
        <w:t>0</w:t>
      </w:r>
      <w:r>
        <w:t xml:space="preserve"> + P</w:t>
      </w:r>
      <w:r>
        <w:rPr>
          <w:vertAlign w:val="subscript"/>
        </w:rPr>
        <w:t>1</w:t>
      </w:r>
      <w:r>
        <w:tab/>
      </w:r>
      <w:r>
        <w:tab/>
        <w:t>d)  W</w:t>
      </w:r>
      <w:r>
        <w:tab/>
      </w:r>
      <w:r>
        <w:tab/>
        <w:t>e)  W</w:t>
      </w:r>
      <w:r>
        <w:rPr>
          <w:vertAlign w:val="subscript"/>
        </w:rPr>
        <w:t>q</w:t>
      </w:r>
      <w:commentRangeEnd w:id="65"/>
      <w:r>
        <w:rPr>
          <w:rStyle w:val="CommentReference"/>
          <w:vanish/>
        </w:rPr>
        <w:commentReference w:id="65"/>
      </w:r>
    </w:p>
    <w:p w:rsidR="00742850" w:rsidRDefault="00742850">
      <w:pPr>
        <w:spacing w:line="240" w:lineRule="atLeast"/>
        <w:jc w:val="both"/>
        <w:rPr>
          <w:vertAlign w:val="subscript"/>
        </w:rPr>
      </w:pPr>
    </w:p>
    <w:p w:rsidR="00742850" w:rsidRDefault="00742850" w:rsidP="00E710E6">
      <w:pPr>
        <w:pStyle w:val="BodyText"/>
        <w:ind w:left="720"/>
      </w:pPr>
    </w:p>
    <w:p w:rsidR="00742850" w:rsidRDefault="00742850">
      <w:pPr>
        <w:pStyle w:val="Heading1"/>
      </w:pPr>
      <w:r>
        <w:t>END OF EXAMINATION</w:t>
      </w:r>
    </w:p>
    <w:p w:rsidR="00742850" w:rsidRDefault="00742850"/>
    <w:p w:rsidR="00742850" w:rsidRDefault="00742850">
      <w:pPr>
        <w:pStyle w:val="Heading1"/>
        <w:rPr>
          <w:bCs/>
        </w:rPr>
      </w:pPr>
      <w:r>
        <w:rPr>
          <w:bCs/>
        </w:rPr>
        <w:lastRenderedPageBreak/>
        <w:t>The following information is used for questions 10-19.</w:t>
      </w:r>
    </w:p>
    <w:p w:rsidR="00742850" w:rsidRDefault="00742850"/>
    <w:p w:rsidR="00742850" w:rsidRDefault="00742850">
      <w:r>
        <w:t>We look at the Customer Service Desk at one of the department stores in the mall.  This desk is open 12 hours a day,  Monday through Friday, and the time each day is broken up into three 4-hour shifts, called simply the 1</w:t>
      </w:r>
      <w:r>
        <w:rPr>
          <w:vertAlign w:val="superscript"/>
        </w:rPr>
        <w:t>st</w:t>
      </w:r>
      <w:r>
        <w:t xml:space="preserve"> shift, 2</w:t>
      </w:r>
      <w:r>
        <w:rPr>
          <w:vertAlign w:val="superscript"/>
        </w:rPr>
        <w:t>nd</w:t>
      </w:r>
      <w:r>
        <w:t xml:space="preserve"> shift, and 3</w:t>
      </w:r>
      <w:r>
        <w:rPr>
          <w:vertAlign w:val="superscript"/>
        </w:rPr>
        <w:t>rd</w:t>
      </w:r>
      <w:r>
        <w:t xml:space="preserve"> shift.  We’ve collected data on the operation of this desk during the week after Christmas.  You’ll find it below.  On the other side of this page, you’ll see five graphs providing a visual representation of some of the table’s data. </w:t>
      </w:r>
    </w:p>
    <w:p w:rsidR="00742850" w:rsidRDefault="00742850"/>
    <w:tbl>
      <w:tblPr>
        <w:tblW w:w="9180" w:type="dxa"/>
        <w:tblLayout w:type="fixed"/>
        <w:tblCellMar>
          <w:left w:w="0" w:type="dxa"/>
          <w:right w:w="0" w:type="dxa"/>
        </w:tblCellMar>
        <w:tblLook w:val="0000" w:firstRow="0" w:lastRow="0" w:firstColumn="0" w:lastColumn="0" w:noHBand="0" w:noVBand="0"/>
      </w:tblPr>
      <w:tblGrid>
        <w:gridCol w:w="1316"/>
        <w:gridCol w:w="1036"/>
        <w:gridCol w:w="1656"/>
        <w:gridCol w:w="1776"/>
        <w:gridCol w:w="1616"/>
        <w:gridCol w:w="1780"/>
      </w:tblGrid>
      <w:tr w:rsidR="00742850">
        <w:trPr>
          <w:trHeight w:val="255"/>
        </w:trPr>
        <w:tc>
          <w:tcPr>
            <w:tcW w:w="1316" w:type="dxa"/>
            <w:tcBorders>
              <w:top w:val="nil"/>
              <w:left w:val="nil"/>
              <w:bottom w:val="nil"/>
              <w:right w:val="nil"/>
            </w:tcBorders>
            <w:noWrap/>
            <w:vAlign w:val="bottom"/>
          </w:tcPr>
          <w:p w:rsidR="00742850" w:rsidRDefault="00742850">
            <w:pPr>
              <w:jc w:val="center"/>
              <w:rPr>
                <w:rFonts w:ascii="Arial" w:eastAsia="Arial Unicode MS" w:hAnsi="Arial" w:cs="Arial"/>
                <w:b/>
                <w:bCs/>
              </w:rPr>
            </w:pPr>
            <w:r>
              <w:rPr>
                <w:rFonts w:ascii="Arial" w:hAnsi="Arial" w:cs="Arial"/>
                <w:b/>
                <w:bCs/>
              </w:rPr>
              <w:t>A</w:t>
            </w:r>
          </w:p>
        </w:tc>
        <w:tc>
          <w:tcPr>
            <w:tcW w:w="1036" w:type="dxa"/>
            <w:tcBorders>
              <w:top w:val="nil"/>
              <w:left w:val="nil"/>
              <w:bottom w:val="nil"/>
              <w:right w:val="nil"/>
            </w:tcBorders>
            <w:noWrap/>
            <w:vAlign w:val="bottom"/>
          </w:tcPr>
          <w:p w:rsidR="00742850" w:rsidRDefault="00742850">
            <w:pPr>
              <w:jc w:val="center"/>
              <w:rPr>
                <w:rFonts w:ascii="Arial" w:eastAsia="Arial Unicode MS" w:hAnsi="Arial" w:cs="Arial"/>
                <w:b/>
                <w:bCs/>
              </w:rPr>
            </w:pPr>
            <w:r>
              <w:rPr>
                <w:rFonts w:ascii="Arial" w:hAnsi="Arial" w:cs="Arial"/>
                <w:b/>
                <w:bCs/>
              </w:rPr>
              <w:t>B</w:t>
            </w:r>
          </w:p>
        </w:tc>
        <w:tc>
          <w:tcPr>
            <w:tcW w:w="1656" w:type="dxa"/>
            <w:tcBorders>
              <w:top w:val="nil"/>
              <w:left w:val="nil"/>
              <w:bottom w:val="nil"/>
              <w:right w:val="nil"/>
            </w:tcBorders>
            <w:noWrap/>
            <w:vAlign w:val="bottom"/>
          </w:tcPr>
          <w:p w:rsidR="00742850" w:rsidRDefault="00742850">
            <w:pPr>
              <w:jc w:val="center"/>
              <w:rPr>
                <w:rFonts w:ascii="Arial" w:eastAsia="Arial Unicode MS" w:hAnsi="Arial" w:cs="Arial"/>
                <w:b/>
                <w:bCs/>
              </w:rPr>
            </w:pPr>
            <w:r>
              <w:rPr>
                <w:rFonts w:ascii="Arial" w:hAnsi="Arial" w:cs="Arial"/>
                <w:b/>
                <w:bCs/>
              </w:rPr>
              <w:t>C</w:t>
            </w:r>
          </w:p>
        </w:tc>
        <w:tc>
          <w:tcPr>
            <w:tcW w:w="1776" w:type="dxa"/>
            <w:tcBorders>
              <w:top w:val="nil"/>
              <w:left w:val="nil"/>
              <w:bottom w:val="nil"/>
              <w:right w:val="nil"/>
            </w:tcBorders>
            <w:noWrap/>
            <w:vAlign w:val="bottom"/>
          </w:tcPr>
          <w:p w:rsidR="00742850" w:rsidRDefault="00742850">
            <w:pPr>
              <w:jc w:val="center"/>
              <w:rPr>
                <w:rFonts w:ascii="Arial" w:eastAsia="Arial Unicode MS" w:hAnsi="Arial" w:cs="Arial"/>
                <w:b/>
                <w:bCs/>
              </w:rPr>
            </w:pPr>
            <w:r>
              <w:rPr>
                <w:rFonts w:ascii="Arial" w:hAnsi="Arial" w:cs="Arial"/>
                <w:b/>
                <w:bCs/>
              </w:rPr>
              <w:t>D</w:t>
            </w:r>
          </w:p>
        </w:tc>
        <w:tc>
          <w:tcPr>
            <w:tcW w:w="1616" w:type="dxa"/>
            <w:tcBorders>
              <w:top w:val="nil"/>
              <w:left w:val="nil"/>
              <w:bottom w:val="nil"/>
              <w:right w:val="nil"/>
            </w:tcBorders>
            <w:noWrap/>
            <w:vAlign w:val="bottom"/>
          </w:tcPr>
          <w:p w:rsidR="00742850" w:rsidRDefault="00742850">
            <w:pPr>
              <w:jc w:val="center"/>
              <w:rPr>
                <w:rFonts w:ascii="Arial" w:eastAsia="Arial Unicode MS" w:hAnsi="Arial" w:cs="Arial"/>
                <w:b/>
                <w:bCs/>
              </w:rPr>
            </w:pPr>
            <w:r>
              <w:rPr>
                <w:rFonts w:ascii="Arial" w:hAnsi="Arial" w:cs="Arial"/>
                <w:b/>
                <w:bCs/>
              </w:rPr>
              <w:t>E</w:t>
            </w:r>
          </w:p>
        </w:tc>
        <w:tc>
          <w:tcPr>
            <w:tcW w:w="1780" w:type="dxa"/>
            <w:tcBorders>
              <w:top w:val="nil"/>
              <w:left w:val="nil"/>
              <w:bottom w:val="nil"/>
              <w:right w:val="nil"/>
            </w:tcBorders>
            <w:noWrap/>
            <w:vAlign w:val="bottom"/>
          </w:tcPr>
          <w:p w:rsidR="00742850" w:rsidRDefault="00742850">
            <w:pPr>
              <w:jc w:val="center"/>
              <w:rPr>
                <w:rFonts w:ascii="Arial" w:eastAsia="Arial Unicode MS" w:hAnsi="Arial" w:cs="Arial"/>
                <w:b/>
                <w:bCs/>
              </w:rPr>
            </w:pPr>
            <w:r>
              <w:rPr>
                <w:rFonts w:ascii="Arial" w:hAnsi="Arial" w:cs="Arial"/>
                <w:b/>
                <w:bCs/>
              </w:rPr>
              <w:t>F</w:t>
            </w:r>
          </w:p>
        </w:tc>
      </w:tr>
      <w:tr w:rsidR="00742850">
        <w:trPr>
          <w:trHeight w:val="765"/>
        </w:trPr>
        <w:tc>
          <w:tcPr>
            <w:tcW w:w="1316" w:type="dxa"/>
            <w:tcBorders>
              <w:top w:val="nil"/>
              <w:left w:val="nil"/>
              <w:bottom w:val="nil"/>
              <w:right w:val="nil"/>
            </w:tcBorders>
            <w:vAlign w:val="bottom"/>
          </w:tcPr>
          <w:p w:rsidR="00742850" w:rsidRDefault="00742850">
            <w:pPr>
              <w:jc w:val="center"/>
              <w:rPr>
                <w:rFonts w:ascii="Arial" w:eastAsia="Arial Unicode MS" w:hAnsi="Arial" w:cs="Arial"/>
              </w:rPr>
            </w:pPr>
            <w:r>
              <w:rPr>
                <w:rFonts w:ascii="Arial" w:hAnsi="Arial" w:cs="Arial"/>
              </w:rPr>
              <w:t>Shift</w:t>
            </w:r>
          </w:p>
        </w:tc>
        <w:tc>
          <w:tcPr>
            <w:tcW w:w="1036" w:type="dxa"/>
            <w:tcBorders>
              <w:top w:val="nil"/>
              <w:left w:val="nil"/>
              <w:bottom w:val="nil"/>
              <w:right w:val="nil"/>
            </w:tcBorders>
            <w:vAlign w:val="bottom"/>
          </w:tcPr>
          <w:p w:rsidR="00742850" w:rsidRDefault="00742850">
            <w:pPr>
              <w:jc w:val="center"/>
              <w:rPr>
                <w:rFonts w:ascii="Arial" w:eastAsia="Arial Unicode MS" w:hAnsi="Arial" w:cs="Arial"/>
              </w:rPr>
            </w:pPr>
            <w:r>
              <w:rPr>
                <w:rFonts w:ascii="Arial" w:hAnsi="Arial" w:cs="Arial"/>
              </w:rPr>
              <w:t># of customers</w:t>
            </w:r>
          </w:p>
        </w:tc>
        <w:tc>
          <w:tcPr>
            <w:tcW w:w="1656" w:type="dxa"/>
            <w:tcBorders>
              <w:top w:val="nil"/>
              <w:left w:val="nil"/>
              <w:bottom w:val="nil"/>
              <w:right w:val="nil"/>
            </w:tcBorders>
            <w:vAlign w:val="bottom"/>
          </w:tcPr>
          <w:p w:rsidR="00742850" w:rsidRDefault="00742850">
            <w:pPr>
              <w:jc w:val="center"/>
              <w:rPr>
                <w:rFonts w:ascii="Arial" w:eastAsia="Arial Unicode MS" w:hAnsi="Arial" w:cs="Arial"/>
              </w:rPr>
            </w:pPr>
            <w:r>
              <w:rPr>
                <w:rFonts w:ascii="Arial" w:hAnsi="Arial" w:cs="Arial"/>
              </w:rPr>
              <w:t>mean # of minutes/customer</w:t>
            </w:r>
          </w:p>
        </w:tc>
        <w:tc>
          <w:tcPr>
            <w:tcW w:w="1776" w:type="dxa"/>
            <w:tcBorders>
              <w:top w:val="nil"/>
              <w:left w:val="nil"/>
              <w:bottom w:val="nil"/>
              <w:right w:val="nil"/>
            </w:tcBorders>
            <w:vAlign w:val="bottom"/>
          </w:tcPr>
          <w:p w:rsidR="00742850" w:rsidRDefault="00742850">
            <w:pPr>
              <w:jc w:val="center"/>
              <w:rPr>
                <w:rFonts w:ascii="Arial" w:eastAsia="Arial Unicode MS" w:hAnsi="Arial" w:cs="Arial"/>
              </w:rPr>
            </w:pPr>
            <w:r>
              <w:rPr>
                <w:rFonts w:ascii="Arial" w:hAnsi="Arial" w:cs="Arial"/>
              </w:rPr>
              <w:t>total # of minutes with customers (this shift)</w:t>
            </w:r>
          </w:p>
        </w:tc>
        <w:tc>
          <w:tcPr>
            <w:tcW w:w="1616" w:type="dxa"/>
            <w:tcBorders>
              <w:top w:val="nil"/>
              <w:left w:val="nil"/>
              <w:bottom w:val="nil"/>
              <w:right w:val="nil"/>
            </w:tcBorders>
            <w:vAlign w:val="bottom"/>
          </w:tcPr>
          <w:p w:rsidR="00742850" w:rsidRDefault="00742850">
            <w:pPr>
              <w:jc w:val="center"/>
              <w:rPr>
                <w:rFonts w:ascii="Arial" w:eastAsia="Arial Unicode MS" w:hAnsi="Arial" w:cs="Arial"/>
              </w:rPr>
            </w:pPr>
            <w:r>
              <w:rPr>
                <w:rFonts w:ascii="Arial" w:hAnsi="Arial" w:cs="Arial"/>
              </w:rPr>
              <w:t>% of transactions</w:t>
            </w:r>
            <w:r>
              <w:rPr>
                <w:rFonts w:ascii="Arial" w:hAnsi="Arial" w:cs="Arial"/>
              </w:rPr>
              <w:br/>
              <w:t>which are exchanges</w:t>
            </w:r>
          </w:p>
        </w:tc>
        <w:tc>
          <w:tcPr>
            <w:tcW w:w="1780" w:type="dxa"/>
            <w:tcBorders>
              <w:top w:val="nil"/>
              <w:left w:val="nil"/>
              <w:bottom w:val="nil"/>
              <w:right w:val="nil"/>
            </w:tcBorders>
            <w:vAlign w:val="bottom"/>
          </w:tcPr>
          <w:p w:rsidR="00742850" w:rsidRDefault="00742850">
            <w:pPr>
              <w:jc w:val="center"/>
              <w:rPr>
                <w:rFonts w:ascii="Arial" w:eastAsia="Arial Unicode MS" w:hAnsi="Arial" w:cs="Arial"/>
              </w:rPr>
            </w:pPr>
            <w:r>
              <w:rPr>
                <w:rFonts w:ascii="Arial" w:hAnsi="Arial" w:cs="Arial"/>
              </w:rPr>
              <w:t>Simple Moving Average on Column E, (n = 9)</w:t>
            </w:r>
          </w:p>
        </w:tc>
      </w:tr>
      <w:tr w:rsidR="00742850">
        <w:trPr>
          <w:trHeight w:val="282"/>
        </w:trPr>
        <w:tc>
          <w:tcPr>
            <w:tcW w:w="1316" w:type="dxa"/>
            <w:tcBorders>
              <w:top w:val="nil"/>
              <w:left w:val="nil"/>
              <w:bottom w:val="nil"/>
              <w:right w:val="nil"/>
            </w:tcBorders>
          </w:tcPr>
          <w:p w:rsidR="00742850" w:rsidRDefault="00742850">
            <w:pPr>
              <w:jc w:val="center"/>
              <w:rPr>
                <w:rFonts w:ascii="Arial" w:eastAsia="Arial Unicode MS" w:hAnsi="Arial" w:cs="Arial"/>
                <w:color w:val="000000"/>
              </w:rPr>
            </w:pPr>
            <w:r>
              <w:rPr>
                <w:rFonts w:ascii="Arial" w:hAnsi="Arial" w:cs="Arial"/>
                <w:color w:val="000000"/>
              </w:rPr>
              <w:t>Mon, 1</w:t>
            </w:r>
            <w:r>
              <w:rPr>
                <w:rFonts w:ascii="Arial" w:hAnsi="Arial" w:cs="Arial"/>
                <w:color w:val="000000"/>
                <w:vertAlign w:val="superscript"/>
              </w:rPr>
              <w:t>st</w:t>
            </w:r>
            <w:r>
              <w:rPr>
                <w:rFonts w:ascii="Arial" w:hAnsi="Arial" w:cs="Arial"/>
                <w:color w:val="000000"/>
              </w:rPr>
              <w:t xml:space="preserve"> shift </w:t>
            </w:r>
          </w:p>
        </w:tc>
        <w:tc>
          <w:tcPr>
            <w:tcW w:w="103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15</w:t>
            </w:r>
          </w:p>
        </w:tc>
        <w:tc>
          <w:tcPr>
            <w:tcW w:w="165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11.3</w:t>
            </w:r>
          </w:p>
        </w:tc>
        <w:tc>
          <w:tcPr>
            <w:tcW w:w="177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169.3</w:t>
            </w:r>
          </w:p>
        </w:tc>
        <w:tc>
          <w:tcPr>
            <w:tcW w:w="161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32</w:t>
            </w:r>
          </w:p>
        </w:tc>
        <w:tc>
          <w:tcPr>
            <w:tcW w:w="1780" w:type="dxa"/>
            <w:tcBorders>
              <w:top w:val="nil"/>
              <w:left w:val="nil"/>
              <w:bottom w:val="nil"/>
              <w:right w:val="nil"/>
            </w:tcBorders>
            <w:noWrap/>
            <w:vAlign w:val="bottom"/>
          </w:tcPr>
          <w:p w:rsidR="00742850" w:rsidRDefault="00742850">
            <w:pPr>
              <w:jc w:val="center"/>
              <w:rPr>
                <w:rFonts w:ascii="Arial" w:eastAsia="Arial Unicode MS" w:hAnsi="Arial" w:cs="Arial"/>
              </w:rPr>
            </w:pPr>
          </w:p>
        </w:tc>
      </w:tr>
      <w:tr w:rsidR="00742850">
        <w:trPr>
          <w:trHeight w:val="282"/>
        </w:trPr>
        <w:tc>
          <w:tcPr>
            <w:tcW w:w="1316" w:type="dxa"/>
            <w:tcBorders>
              <w:top w:val="nil"/>
              <w:left w:val="nil"/>
              <w:bottom w:val="nil"/>
              <w:right w:val="nil"/>
            </w:tcBorders>
          </w:tcPr>
          <w:p w:rsidR="00742850" w:rsidRDefault="00742850">
            <w:pPr>
              <w:jc w:val="center"/>
              <w:rPr>
                <w:rFonts w:ascii="Arial" w:eastAsia="Arial Unicode MS" w:hAnsi="Arial" w:cs="Arial"/>
                <w:color w:val="000000"/>
              </w:rPr>
            </w:pPr>
            <w:r>
              <w:rPr>
                <w:rFonts w:ascii="Arial" w:hAnsi="Arial" w:cs="Arial"/>
                <w:color w:val="000000"/>
              </w:rPr>
              <w:t>Mon, 2</w:t>
            </w:r>
            <w:r>
              <w:rPr>
                <w:rFonts w:ascii="Arial" w:hAnsi="Arial" w:cs="Arial"/>
                <w:color w:val="000000"/>
                <w:vertAlign w:val="superscript"/>
              </w:rPr>
              <w:t>nd</w:t>
            </w:r>
            <w:r>
              <w:rPr>
                <w:rFonts w:ascii="Arial" w:hAnsi="Arial" w:cs="Arial"/>
                <w:color w:val="000000"/>
              </w:rPr>
              <w:t xml:space="preserve"> shift</w:t>
            </w:r>
          </w:p>
        </w:tc>
        <w:tc>
          <w:tcPr>
            <w:tcW w:w="103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25</w:t>
            </w:r>
          </w:p>
        </w:tc>
        <w:tc>
          <w:tcPr>
            <w:tcW w:w="165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11.4</w:t>
            </w:r>
          </w:p>
        </w:tc>
        <w:tc>
          <w:tcPr>
            <w:tcW w:w="177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283.9</w:t>
            </w:r>
          </w:p>
        </w:tc>
        <w:tc>
          <w:tcPr>
            <w:tcW w:w="161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37</w:t>
            </w:r>
          </w:p>
        </w:tc>
        <w:tc>
          <w:tcPr>
            <w:tcW w:w="1780" w:type="dxa"/>
            <w:tcBorders>
              <w:top w:val="nil"/>
              <w:left w:val="nil"/>
              <w:bottom w:val="nil"/>
              <w:right w:val="nil"/>
            </w:tcBorders>
            <w:noWrap/>
            <w:vAlign w:val="bottom"/>
          </w:tcPr>
          <w:p w:rsidR="00742850" w:rsidRDefault="00742850">
            <w:pPr>
              <w:jc w:val="center"/>
              <w:rPr>
                <w:rFonts w:ascii="Arial" w:eastAsia="Arial Unicode MS" w:hAnsi="Arial" w:cs="Arial"/>
              </w:rPr>
            </w:pPr>
          </w:p>
        </w:tc>
      </w:tr>
      <w:tr w:rsidR="00742850">
        <w:trPr>
          <w:trHeight w:val="282"/>
        </w:trPr>
        <w:tc>
          <w:tcPr>
            <w:tcW w:w="1316" w:type="dxa"/>
            <w:tcBorders>
              <w:top w:val="nil"/>
              <w:left w:val="nil"/>
              <w:bottom w:val="single" w:sz="4" w:space="0" w:color="auto"/>
              <w:right w:val="nil"/>
            </w:tcBorders>
          </w:tcPr>
          <w:p w:rsidR="00742850" w:rsidRDefault="00742850">
            <w:pPr>
              <w:jc w:val="center"/>
              <w:rPr>
                <w:rFonts w:ascii="Arial" w:eastAsia="Arial Unicode MS" w:hAnsi="Arial" w:cs="Arial"/>
                <w:color w:val="000000"/>
              </w:rPr>
            </w:pPr>
            <w:r>
              <w:rPr>
                <w:rFonts w:ascii="Arial" w:hAnsi="Arial" w:cs="Arial"/>
                <w:color w:val="000000"/>
              </w:rPr>
              <w:t>Mon, 3</w:t>
            </w:r>
            <w:r>
              <w:rPr>
                <w:rFonts w:ascii="Arial" w:hAnsi="Arial" w:cs="Arial"/>
                <w:color w:val="000000"/>
                <w:vertAlign w:val="superscript"/>
              </w:rPr>
              <w:t>rd</w:t>
            </w:r>
            <w:r>
              <w:rPr>
                <w:rFonts w:ascii="Arial" w:hAnsi="Arial" w:cs="Arial"/>
                <w:color w:val="000000"/>
              </w:rPr>
              <w:t xml:space="preserve"> shift</w:t>
            </w:r>
          </w:p>
        </w:tc>
        <w:tc>
          <w:tcPr>
            <w:tcW w:w="103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12</w:t>
            </w:r>
          </w:p>
        </w:tc>
        <w:tc>
          <w:tcPr>
            <w:tcW w:w="165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11.0</w:t>
            </w:r>
          </w:p>
        </w:tc>
        <w:tc>
          <w:tcPr>
            <w:tcW w:w="177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131.7</w:t>
            </w:r>
          </w:p>
        </w:tc>
        <w:tc>
          <w:tcPr>
            <w:tcW w:w="161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45</w:t>
            </w:r>
          </w:p>
        </w:tc>
        <w:tc>
          <w:tcPr>
            <w:tcW w:w="1780"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 </w:t>
            </w:r>
          </w:p>
        </w:tc>
      </w:tr>
      <w:tr w:rsidR="00742850">
        <w:trPr>
          <w:trHeight w:val="282"/>
        </w:trPr>
        <w:tc>
          <w:tcPr>
            <w:tcW w:w="1316" w:type="dxa"/>
            <w:tcBorders>
              <w:top w:val="nil"/>
              <w:left w:val="nil"/>
              <w:bottom w:val="nil"/>
              <w:right w:val="nil"/>
            </w:tcBorders>
          </w:tcPr>
          <w:p w:rsidR="00742850" w:rsidRDefault="00742850">
            <w:pPr>
              <w:jc w:val="center"/>
              <w:rPr>
                <w:rFonts w:ascii="Arial" w:eastAsia="Arial Unicode MS" w:hAnsi="Arial" w:cs="Arial"/>
                <w:color w:val="000000"/>
              </w:rPr>
            </w:pPr>
            <w:r>
              <w:rPr>
                <w:rFonts w:ascii="Arial" w:hAnsi="Arial" w:cs="Arial"/>
                <w:color w:val="000000"/>
              </w:rPr>
              <w:t>Tue, 1</w:t>
            </w:r>
            <w:r>
              <w:rPr>
                <w:rFonts w:ascii="Arial" w:hAnsi="Arial" w:cs="Arial"/>
                <w:color w:val="000000"/>
                <w:vertAlign w:val="superscript"/>
              </w:rPr>
              <w:t>st</w:t>
            </w:r>
            <w:r>
              <w:rPr>
                <w:rFonts w:ascii="Arial" w:hAnsi="Arial" w:cs="Arial"/>
                <w:color w:val="000000"/>
              </w:rPr>
              <w:t xml:space="preserve"> shift </w:t>
            </w:r>
          </w:p>
        </w:tc>
        <w:tc>
          <w:tcPr>
            <w:tcW w:w="103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16</w:t>
            </w:r>
          </w:p>
        </w:tc>
        <w:tc>
          <w:tcPr>
            <w:tcW w:w="165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10.7</w:t>
            </w:r>
          </w:p>
        </w:tc>
        <w:tc>
          <w:tcPr>
            <w:tcW w:w="177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171.6</w:t>
            </w:r>
          </w:p>
        </w:tc>
        <w:tc>
          <w:tcPr>
            <w:tcW w:w="161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49</w:t>
            </w:r>
          </w:p>
        </w:tc>
        <w:tc>
          <w:tcPr>
            <w:tcW w:w="1780" w:type="dxa"/>
            <w:tcBorders>
              <w:top w:val="nil"/>
              <w:left w:val="nil"/>
              <w:bottom w:val="nil"/>
              <w:right w:val="nil"/>
            </w:tcBorders>
            <w:noWrap/>
            <w:vAlign w:val="bottom"/>
          </w:tcPr>
          <w:p w:rsidR="00742850" w:rsidRDefault="00742850">
            <w:pPr>
              <w:jc w:val="center"/>
              <w:rPr>
                <w:rFonts w:ascii="Arial" w:eastAsia="Arial Unicode MS" w:hAnsi="Arial" w:cs="Arial"/>
              </w:rPr>
            </w:pPr>
          </w:p>
        </w:tc>
      </w:tr>
      <w:tr w:rsidR="00742850">
        <w:trPr>
          <w:trHeight w:val="282"/>
        </w:trPr>
        <w:tc>
          <w:tcPr>
            <w:tcW w:w="1316" w:type="dxa"/>
            <w:tcBorders>
              <w:top w:val="nil"/>
              <w:left w:val="nil"/>
              <w:bottom w:val="nil"/>
              <w:right w:val="nil"/>
            </w:tcBorders>
          </w:tcPr>
          <w:p w:rsidR="00742850" w:rsidRDefault="00742850">
            <w:pPr>
              <w:jc w:val="center"/>
              <w:rPr>
                <w:rFonts w:ascii="Arial" w:eastAsia="Arial Unicode MS" w:hAnsi="Arial" w:cs="Arial"/>
                <w:color w:val="000000"/>
              </w:rPr>
            </w:pPr>
            <w:r>
              <w:rPr>
                <w:rFonts w:ascii="Arial" w:hAnsi="Arial" w:cs="Arial"/>
                <w:color w:val="000000"/>
              </w:rPr>
              <w:t>Tue, 2</w:t>
            </w:r>
            <w:r>
              <w:rPr>
                <w:rFonts w:ascii="Arial" w:hAnsi="Arial" w:cs="Arial"/>
                <w:color w:val="000000"/>
                <w:vertAlign w:val="superscript"/>
              </w:rPr>
              <w:t>nd</w:t>
            </w:r>
            <w:r>
              <w:rPr>
                <w:rFonts w:ascii="Arial" w:hAnsi="Arial" w:cs="Arial"/>
                <w:color w:val="000000"/>
              </w:rPr>
              <w:t xml:space="preserve"> shift</w:t>
            </w:r>
          </w:p>
        </w:tc>
        <w:tc>
          <w:tcPr>
            <w:tcW w:w="103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25</w:t>
            </w:r>
          </w:p>
        </w:tc>
        <w:tc>
          <w:tcPr>
            <w:tcW w:w="165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10.3</w:t>
            </w:r>
          </w:p>
        </w:tc>
        <w:tc>
          <w:tcPr>
            <w:tcW w:w="177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257.1</w:t>
            </w:r>
          </w:p>
        </w:tc>
        <w:tc>
          <w:tcPr>
            <w:tcW w:w="161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52</w:t>
            </w:r>
          </w:p>
        </w:tc>
        <w:tc>
          <w:tcPr>
            <w:tcW w:w="1780" w:type="dxa"/>
            <w:tcBorders>
              <w:top w:val="nil"/>
              <w:left w:val="nil"/>
              <w:bottom w:val="nil"/>
              <w:right w:val="nil"/>
            </w:tcBorders>
            <w:noWrap/>
            <w:vAlign w:val="bottom"/>
          </w:tcPr>
          <w:p w:rsidR="00742850" w:rsidRDefault="00742850">
            <w:pPr>
              <w:jc w:val="center"/>
              <w:rPr>
                <w:rFonts w:ascii="Arial" w:eastAsia="Arial Unicode MS" w:hAnsi="Arial" w:cs="Arial"/>
              </w:rPr>
            </w:pPr>
          </w:p>
        </w:tc>
      </w:tr>
      <w:tr w:rsidR="00742850">
        <w:trPr>
          <w:trHeight w:val="282"/>
        </w:trPr>
        <w:tc>
          <w:tcPr>
            <w:tcW w:w="1316" w:type="dxa"/>
            <w:tcBorders>
              <w:top w:val="nil"/>
              <w:left w:val="nil"/>
              <w:bottom w:val="single" w:sz="4" w:space="0" w:color="auto"/>
              <w:right w:val="nil"/>
            </w:tcBorders>
          </w:tcPr>
          <w:p w:rsidR="00742850" w:rsidRDefault="00742850">
            <w:pPr>
              <w:jc w:val="center"/>
              <w:rPr>
                <w:rFonts w:ascii="Arial" w:eastAsia="Arial Unicode MS" w:hAnsi="Arial" w:cs="Arial"/>
                <w:color w:val="000000"/>
              </w:rPr>
            </w:pPr>
            <w:r>
              <w:rPr>
                <w:rFonts w:ascii="Arial" w:hAnsi="Arial" w:cs="Arial"/>
                <w:color w:val="000000"/>
              </w:rPr>
              <w:t>Tue, 3</w:t>
            </w:r>
            <w:r>
              <w:rPr>
                <w:rFonts w:ascii="Arial" w:hAnsi="Arial" w:cs="Arial"/>
                <w:color w:val="000000"/>
                <w:vertAlign w:val="superscript"/>
              </w:rPr>
              <w:t>rd</w:t>
            </w:r>
            <w:r>
              <w:rPr>
                <w:rFonts w:ascii="Arial" w:hAnsi="Arial" w:cs="Arial"/>
                <w:color w:val="000000"/>
              </w:rPr>
              <w:t xml:space="preserve"> shift</w:t>
            </w:r>
          </w:p>
        </w:tc>
        <w:tc>
          <w:tcPr>
            <w:tcW w:w="103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13</w:t>
            </w:r>
          </w:p>
        </w:tc>
        <w:tc>
          <w:tcPr>
            <w:tcW w:w="165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9.7</w:t>
            </w:r>
          </w:p>
        </w:tc>
        <w:tc>
          <w:tcPr>
            <w:tcW w:w="177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125.7</w:t>
            </w:r>
          </w:p>
        </w:tc>
        <w:tc>
          <w:tcPr>
            <w:tcW w:w="161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52</w:t>
            </w:r>
          </w:p>
        </w:tc>
        <w:tc>
          <w:tcPr>
            <w:tcW w:w="1780"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 </w:t>
            </w:r>
          </w:p>
        </w:tc>
      </w:tr>
      <w:tr w:rsidR="00742850">
        <w:trPr>
          <w:trHeight w:val="282"/>
        </w:trPr>
        <w:tc>
          <w:tcPr>
            <w:tcW w:w="1316" w:type="dxa"/>
            <w:tcBorders>
              <w:top w:val="nil"/>
              <w:left w:val="nil"/>
              <w:bottom w:val="nil"/>
              <w:right w:val="nil"/>
            </w:tcBorders>
          </w:tcPr>
          <w:p w:rsidR="00742850" w:rsidRDefault="00742850">
            <w:pPr>
              <w:jc w:val="center"/>
              <w:rPr>
                <w:rFonts w:ascii="Arial" w:eastAsia="Arial Unicode MS" w:hAnsi="Arial" w:cs="Arial"/>
                <w:color w:val="000000"/>
              </w:rPr>
            </w:pPr>
            <w:r>
              <w:rPr>
                <w:rFonts w:ascii="Arial" w:hAnsi="Arial" w:cs="Arial"/>
                <w:color w:val="000000"/>
              </w:rPr>
              <w:t>Wed, 1</w:t>
            </w:r>
            <w:r>
              <w:rPr>
                <w:rFonts w:ascii="Arial" w:hAnsi="Arial" w:cs="Arial"/>
                <w:color w:val="000000"/>
                <w:vertAlign w:val="superscript"/>
              </w:rPr>
              <w:t>st</w:t>
            </w:r>
            <w:r>
              <w:rPr>
                <w:rFonts w:ascii="Arial" w:hAnsi="Arial" w:cs="Arial"/>
                <w:color w:val="000000"/>
              </w:rPr>
              <w:t xml:space="preserve"> shift </w:t>
            </w:r>
          </w:p>
        </w:tc>
        <w:tc>
          <w:tcPr>
            <w:tcW w:w="103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13</w:t>
            </w:r>
          </w:p>
        </w:tc>
        <w:tc>
          <w:tcPr>
            <w:tcW w:w="165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9.7</w:t>
            </w:r>
          </w:p>
        </w:tc>
        <w:tc>
          <w:tcPr>
            <w:tcW w:w="177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126.7</w:t>
            </w:r>
          </w:p>
        </w:tc>
        <w:tc>
          <w:tcPr>
            <w:tcW w:w="161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51</w:t>
            </w:r>
          </w:p>
        </w:tc>
        <w:tc>
          <w:tcPr>
            <w:tcW w:w="1780" w:type="dxa"/>
            <w:tcBorders>
              <w:top w:val="nil"/>
              <w:left w:val="nil"/>
              <w:bottom w:val="nil"/>
              <w:right w:val="nil"/>
            </w:tcBorders>
            <w:noWrap/>
            <w:vAlign w:val="bottom"/>
          </w:tcPr>
          <w:p w:rsidR="00742850" w:rsidRDefault="00742850">
            <w:pPr>
              <w:jc w:val="center"/>
              <w:rPr>
                <w:rFonts w:ascii="Arial" w:eastAsia="Arial Unicode MS" w:hAnsi="Arial" w:cs="Arial"/>
              </w:rPr>
            </w:pPr>
          </w:p>
        </w:tc>
      </w:tr>
      <w:tr w:rsidR="00742850">
        <w:trPr>
          <w:trHeight w:val="282"/>
        </w:trPr>
        <w:tc>
          <w:tcPr>
            <w:tcW w:w="1316" w:type="dxa"/>
            <w:tcBorders>
              <w:top w:val="nil"/>
              <w:left w:val="nil"/>
              <w:bottom w:val="nil"/>
              <w:right w:val="nil"/>
            </w:tcBorders>
          </w:tcPr>
          <w:p w:rsidR="00742850" w:rsidRDefault="00742850">
            <w:pPr>
              <w:jc w:val="center"/>
              <w:rPr>
                <w:rFonts w:ascii="Arial" w:eastAsia="Arial Unicode MS" w:hAnsi="Arial" w:cs="Arial"/>
                <w:color w:val="000000"/>
              </w:rPr>
            </w:pPr>
            <w:r>
              <w:rPr>
                <w:rFonts w:ascii="Arial" w:hAnsi="Arial" w:cs="Arial"/>
                <w:color w:val="000000"/>
              </w:rPr>
              <w:t>Wed, 2</w:t>
            </w:r>
            <w:r>
              <w:rPr>
                <w:rFonts w:ascii="Arial" w:hAnsi="Arial" w:cs="Arial"/>
                <w:color w:val="000000"/>
                <w:vertAlign w:val="superscript"/>
              </w:rPr>
              <w:t>nd</w:t>
            </w:r>
            <w:r>
              <w:rPr>
                <w:rFonts w:ascii="Arial" w:hAnsi="Arial" w:cs="Arial"/>
                <w:color w:val="000000"/>
              </w:rPr>
              <w:t xml:space="preserve"> shift</w:t>
            </w:r>
          </w:p>
        </w:tc>
        <w:tc>
          <w:tcPr>
            <w:tcW w:w="103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23</w:t>
            </w:r>
          </w:p>
        </w:tc>
        <w:tc>
          <w:tcPr>
            <w:tcW w:w="165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9.4</w:t>
            </w:r>
          </w:p>
        </w:tc>
        <w:tc>
          <w:tcPr>
            <w:tcW w:w="177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216.1</w:t>
            </w:r>
          </w:p>
        </w:tc>
        <w:tc>
          <w:tcPr>
            <w:tcW w:w="161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50</w:t>
            </w:r>
          </w:p>
        </w:tc>
        <w:tc>
          <w:tcPr>
            <w:tcW w:w="1780" w:type="dxa"/>
            <w:tcBorders>
              <w:top w:val="nil"/>
              <w:left w:val="nil"/>
              <w:bottom w:val="nil"/>
              <w:right w:val="nil"/>
            </w:tcBorders>
            <w:noWrap/>
            <w:vAlign w:val="bottom"/>
          </w:tcPr>
          <w:p w:rsidR="00742850" w:rsidRDefault="00742850">
            <w:pPr>
              <w:jc w:val="center"/>
              <w:rPr>
                <w:rFonts w:ascii="Arial" w:eastAsia="Arial Unicode MS" w:hAnsi="Arial" w:cs="Arial"/>
              </w:rPr>
            </w:pPr>
          </w:p>
        </w:tc>
      </w:tr>
      <w:tr w:rsidR="00742850">
        <w:trPr>
          <w:trHeight w:val="282"/>
        </w:trPr>
        <w:tc>
          <w:tcPr>
            <w:tcW w:w="1316" w:type="dxa"/>
            <w:tcBorders>
              <w:top w:val="nil"/>
              <w:left w:val="nil"/>
              <w:bottom w:val="single" w:sz="4" w:space="0" w:color="auto"/>
              <w:right w:val="nil"/>
            </w:tcBorders>
          </w:tcPr>
          <w:p w:rsidR="00742850" w:rsidRDefault="00742850">
            <w:pPr>
              <w:jc w:val="center"/>
              <w:rPr>
                <w:rFonts w:ascii="Arial" w:eastAsia="Arial Unicode MS" w:hAnsi="Arial" w:cs="Arial"/>
                <w:color w:val="000000"/>
              </w:rPr>
            </w:pPr>
            <w:r>
              <w:rPr>
                <w:rFonts w:ascii="Arial" w:hAnsi="Arial" w:cs="Arial"/>
                <w:color w:val="000000"/>
              </w:rPr>
              <w:t>Wed, 3</w:t>
            </w:r>
            <w:r>
              <w:rPr>
                <w:rFonts w:ascii="Arial" w:hAnsi="Arial" w:cs="Arial"/>
                <w:color w:val="000000"/>
                <w:vertAlign w:val="superscript"/>
              </w:rPr>
              <w:t>rd</w:t>
            </w:r>
            <w:r>
              <w:rPr>
                <w:rFonts w:ascii="Arial" w:hAnsi="Arial" w:cs="Arial"/>
                <w:color w:val="000000"/>
              </w:rPr>
              <w:t xml:space="preserve"> shift</w:t>
            </w:r>
          </w:p>
        </w:tc>
        <w:tc>
          <w:tcPr>
            <w:tcW w:w="103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12</w:t>
            </w:r>
          </w:p>
        </w:tc>
        <w:tc>
          <w:tcPr>
            <w:tcW w:w="165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8.8</w:t>
            </w:r>
          </w:p>
        </w:tc>
        <w:tc>
          <w:tcPr>
            <w:tcW w:w="177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105.7</w:t>
            </w:r>
          </w:p>
        </w:tc>
        <w:tc>
          <w:tcPr>
            <w:tcW w:w="161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46</w:t>
            </w:r>
          </w:p>
        </w:tc>
        <w:tc>
          <w:tcPr>
            <w:tcW w:w="1780"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 </w:t>
            </w:r>
          </w:p>
        </w:tc>
      </w:tr>
      <w:tr w:rsidR="00742850">
        <w:trPr>
          <w:trHeight w:val="282"/>
        </w:trPr>
        <w:tc>
          <w:tcPr>
            <w:tcW w:w="1316" w:type="dxa"/>
            <w:tcBorders>
              <w:top w:val="nil"/>
              <w:left w:val="nil"/>
              <w:bottom w:val="nil"/>
              <w:right w:val="nil"/>
            </w:tcBorders>
          </w:tcPr>
          <w:p w:rsidR="00742850" w:rsidRDefault="00742850">
            <w:pPr>
              <w:jc w:val="center"/>
              <w:rPr>
                <w:rFonts w:ascii="Arial" w:eastAsia="Arial Unicode MS" w:hAnsi="Arial" w:cs="Arial"/>
                <w:color w:val="000000"/>
              </w:rPr>
            </w:pPr>
            <w:r>
              <w:rPr>
                <w:rFonts w:ascii="Arial" w:hAnsi="Arial" w:cs="Arial"/>
                <w:color w:val="000000"/>
              </w:rPr>
              <w:t>Thu, 1</w:t>
            </w:r>
            <w:r>
              <w:rPr>
                <w:rFonts w:ascii="Arial" w:hAnsi="Arial" w:cs="Arial"/>
                <w:color w:val="000000"/>
                <w:vertAlign w:val="superscript"/>
              </w:rPr>
              <w:t>st</w:t>
            </w:r>
            <w:r>
              <w:rPr>
                <w:rFonts w:ascii="Arial" w:hAnsi="Arial" w:cs="Arial"/>
                <w:color w:val="000000"/>
              </w:rPr>
              <w:t xml:space="preserve"> shift </w:t>
            </w:r>
          </w:p>
        </w:tc>
        <w:tc>
          <w:tcPr>
            <w:tcW w:w="103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13</w:t>
            </w:r>
          </w:p>
        </w:tc>
        <w:tc>
          <w:tcPr>
            <w:tcW w:w="165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8.3</w:t>
            </w:r>
          </w:p>
        </w:tc>
        <w:tc>
          <w:tcPr>
            <w:tcW w:w="177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108.0</w:t>
            </w:r>
          </w:p>
        </w:tc>
        <w:tc>
          <w:tcPr>
            <w:tcW w:w="161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41</w:t>
            </w:r>
          </w:p>
        </w:tc>
        <w:tc>
          <w:tcPr>
            <w:tcW w:w="1780"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46</w:t>
            </w:r>
          </w:p>
        </w:tc>
      </w:tr>
      <w:tr w:rsidR="00742850">
        <w:trPr>
          <w:trHeight w:val="282"/>
        </w:trPr>
        <w:tc>
          <w:tcPr>
            <w:tcW w:w="1316" w:type="dxa"/>
            <w:tcBorders>
              <w:top w:val="nil"/>
              <w:left w:val="nil"/>
              <w:bottom w:val="nil"/>
              <w:right w:val="nil"/>
            </w:tcBorders>
          </w:tcPr>
          <w:p w:rsidR="00742850" w:rsidRDefault="00742850">
            <w:pPr>
              <w:jc w:val="center"/>
              <w:rPr>
                <w:rFonts w:ascii="Arial" w:eastAsia="Arial Unicode MS" w:hAnsi="Arial" w:cs="Arial"/>
                <w:color w:val="000000"/>
              </w:rPr>
            </w:pPr>
            <w:r>
              <w:rPr>
                <w:rFonts w:ascii="Arial" w:hAnsi="Arial" w:cs="Arial"/>
                <w:color w:val="000000"/>
              </w:rPr>
              <w:t>Thu, 2</w:t>
            </w:r>
            <w:r>
              <w:rPr>
                <w:rFonts w:ascii="Arial" w:hAnsi="Arial" w:cs="Arial"/>
                <w:color w:val="000000"/>
                <w:vertAlign w:val="superscript"/>
              </w:rPr>
              <w:t>nd</w:t>
            </w:r>
            <w:r>
              <w:rPr>
                <w:rFonts w:ascii="Arial" w:hAnsi="Arial" w:cs="Arial"/>
                <w:color w:val="000000"/>
              </w:rPr>
              <w:t xml:space="preserve"> shift</w:t>
            </w:r>
          </w:p>
        </w:tc>
        <w:tc>
          <w:tcPr>
            <w:tcW w:w="103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24</w:t>
            </w:r>
          </w:p>
        </w:tc>
        <w:tc>
          <w:tcPr>
            <w:tcW w:w="165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8.2</w:t>
            </w:r>
          </w:p>
        </w:tc>
        <w:tc>
          <w:tcPr>
            <w:tcW w:w="177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196.1</w:t>
            </w:r>
          </w:p>
        </w:tc>
        <w:tc>
          <w:tcPr>
            <w:tcW w:w="161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37</w:t>
            </w:r>
          </w:p>
        </w:tc>
        <w:tc>
          <w:tcPr>
            <w:tcW w:w="1780"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47</w:t>
            </w:r>
          </w:p>
        </w:tc>
      </w:tr>
      <w:tr w:rsidR="00742850">
        <w:trPr>
          <w:trHeight w:val="282"/>
        </w:trPr>
        <w:tc>
          <w:tcPr>
            <w:tcW w:w="1316" w:type="dxa"/>
            <w:tcBorders>
              <w:top w:val="nil"/>
              <w:left w:val="nil"/>
              <w:bottom w:val="single" w:sz="4" w:space="0" w:color="auto"/>
              <w:right w:val="nil"/>
            </w:tcBorders>
          </w:tcPr>
          <w:p w:rsidR="00742850" w:rsidRDefault="00742850">
            <w:pPr>
              <w:jc w:val="center"/>
              <w:rPr>
                <w:rFonts w:ascii="Arial" w:eastAsia="Arial Unicode MS" w:hAnsi="Arial" w:cs="Arial"/>
                <w:color w:val="000000"/>
              </w:rPr>
            </w:pPr>
            <w:r>
              <w:rPr>
                <w:rFonts w:ascii="Arial" w:hAnsi="Arial" w:cs="Arial"/>
                <w:color w:val="000000"/>
              </w:rPr>
              <w:t>Thu, 3</w:t>
            </w:r>
            <w:r>
              <w:rPr>
                <w:rFonts w:ascii="Arial" w:hAnsi="Arial" w:cs="Arial"/>
                <w:color w:val="000000"/>
                <w:vertAlign w:val="superscript"/>
              </w:rPr>
              <w:t>rd</w:t>
            </w:r>
            <w:r>
              <w:rPr>
                <w:rFonts w:ascii="Arial" w:hAnsi="Arial" w:cs="Arial"/>
                <w:color w:val="000000"/>
              </w:rPr>
              <w:t xml:space="preserve"> shift</w:t>
            </w:r>
          </w:p>
        </w:tc>
        <w:tc>
          <w:tcPr>
            <w:tcW w:w="103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13</w:t>
            </w:r>
          </w:p>
        </w:tc>
        <w:tc>
          <w:tcPr>
            <w:tcW w:w="165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8.0</w:t>
            </w:r>
          </w:p>
        </w:tc>
        <w:tc>
          <w:tcPr>
            <w:tcW w:w="177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103.5</w:t>
            </w:r>
          </w:p>
        </w:tc>
        <w:tc>
          <w:tcPr>
            <w:tcW w:w="161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36</w:t>
            </w:r>
          </w:p>
        </w:tc>
        <w:tc>
          <w:tcPr>
            <w:tcW w:w="1780"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47</w:t>
            </w:r>
          </w:p>
        </w:tc>
      </w:tr>
      <w:tr w:rsidR="00742850">
        <w:trPr>
          <w:trHeight w:val="282"/>
        </w:trPr>
        <w:tc>
          <w:tcPr>
            <w:tcW w:w="1316" w:type="dxa"/>
            <w:tcBorders>
              <w:top w:val="nil"/>
              <w:left w:val="nil"/>
              <w:bottom w:val="nil"/>
              <w:right w:val="nil"/>
            </w:tcBorders>
          </w:tcPr>
          <w:p w:rsidR="00742850" w:rsidRDefault="00742850">
            <w:pPr>
              <w:jc w:val="center"/>
              <w:rPr>
                <w:rFonts w:ascii="Arial" w:eastAsia="Arial Unicode MS" w:hAnsi="Arial" w:cs="Arial"/>
                <w:color w:val="000000"/>
              </w:rPr>
            </w:pPr>
            <w:r>
              <w:rPr>
                <w:rFonts w:ascii="Arial" w:hAnsi="Arial" w:cs="Arial"/>
                <w:color w:val="000000"/>
              </w:rPr>
              <w:t>Fri, 1</w:t>
            </w:r>
            <w:r>
              <w:rPr>
                <w:rFonts w:ascii="Arial" w:hAnsi="Arial" w:cs="Arial"/>
                <w:color w:val="000000"/>
                <w:vertAlign w:val="superscript"/>
              </w:rPr>
              <w:t>st</w:t>
            </w:r>
            <w:r>
              <w:rPr>
                <w:rFonts w:ascii="Arial" w:hAnsi="Arial" w:cs="Arial"/>
                <w:color w:val="000000"/>
              </w:rPr>
              <w:t xml:space="preserve"> shift </w:t>
            </w:r>
          </w:p>
        </w:tc>
        <w:tc>
          <w:tcPr>
            <w:tcW w:w="103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15</w:t>
            </w:r>
          </w:p>
        </w:tc>
        <w:tc>
          <w:tcPr>
            <w:tcW w:w="165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7.9</w:t>
            </w:r>
          </w:p>
        </w:tc>
        <w:tc>
          <w:tcPr>
            <w:tcW w:w="177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118.9</w:t>
            </w:r>
          </w:p>
        </w:tc>
        <w:tc>
          <w:tcPr>
            <w:tcW w:w="161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31</w:t>
            </w:r>
          </w:p>
        </w:tc>
        <w:tc>
          <w:tcPr>
            <w:tcW w:w="1780"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46</w:t>
            </w:r>
          </w:p>
        </w:tc>
      </w:tr>
      <w:tr w:rsidR="00742850">
        <w:trPr>
          <w:trHeight w:val="282"/>
        </w:trPr>
        <w:tc>
          <w:tcPr>
            <w:tcW w:w="1316" w:type="dxa"/>
            <w:tcBorders>
              <w:top w:val="nil"/>
              <w:left w:val="nil"/>
              <w:bottom w:val="nil"/>
              <w:right w:val="nil"/>
            </w:tcBorders>
          </w:tcPr>
          <w:p w:rsidR="00742850" w:rsidRDefault="00742850">
            <w:pPr>
              <w:jc w:val="center"/>
              <w:rPr>
                <w:rFonts w:ascii="Arial" w:eastAsia="Arial Unicode MS" w:hAnsi="Arial" w:cs="Arial"/>
                <w:color w:val="000000"/>
              </w:rPr>
            </w:pPr>
            <w:r>
              <w:rPr>
                <w:rFonts w:ascii="Arial" w:hAnsi="Arial" w:cs="Arial"/>
                <w:color w:val="000000"/>
              </w:rPr>
              <w:t>Fri, 2</w:t>
            </w:r>
            <w:r>
              <w:rPr>
                <w:rFonts w:ascii="Arial" w:hAnsi="Arial" w:cs="Arial"/>
                <w:color w:val="000000"/>
                <w:vertAlign w:val="superscript"/>
              </w:rPr>
              <w:t>nd</w:t>
            </w:r>
            <w:r>
              <w:rPr>
                <w:rFonts w:ascii="Arial" w:hAnsi="Arial" w:cs="Arial"/>
                <w:color w:val="000000"/>
              </w:rPr>
              <w:t xml:space="preserve"> shift</w:t>
            </w:r>
          </w:p>
        </w:tc>
        <w:tc>
          <w:tcPr>
            <w:tcW w:w="103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26</w:t>
            </w:r>
          </w:p>
        </w:tc>
        <w:tc>
          <w:tcPr>
            <w:tcW w:w="165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7.3</w:t>
            </w:r>
          </w:p>
        </w:tc>
        <w:tc>
          <w:tcPr>
            <w:tcW w:w="177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189.7</w:t>
            </w:r>
          </w:p>
        </w:tc>
        <w:tc>
          <w:tcPr>
            <w:tcW w:w="1616"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25</w:t>
            </w:r>
          </w:p>
        </w:tc>
        <w:tc>
          <w:tcPr>
            <w:tcW w:w="1780" w:type="dxa"/>
            <w:tcBorders>
              <w:top w:val="nil"/>
              <w:left w:val="nil"/>
              <w:bottom w:val="nil"/>
              <w:right w:val="nil"/>
            </w:tcBorders>
            <w:noWrap/>
            <w:vAlign w:val="bottom"/>
          </w:tcPr>
          <w:p w:rsidR="00742850" w:rsidRDefault="00742850">
            <w:pPr>
              <w:jc w:val="center"/>
              <w:rPr>
                <w:rFonts w:ascii="Arial" w:eastAsia="Arial Unicode MS" w:hAnsi="Arial" w:cs="Arial"/>
              </w:rPr>
            </w:pPr>
            <w:r>
              <w:rPr>
                <w:rFonts w:ascii="Arial" w:hAnsi="Arial" w:cs="Arial"/>
              </w:rPr>
              <w:t>44</w:t>
            </w:r>
          </w:p>
        </w:tc>
      </w:tr>
      <w:tr w:rsidR="00742850">
        <w:trPr>
          <w:trHeight w:val="282"/>
        </w:trPr>
        <w:tc>
          <w:tcPr>
            <w:tcW w:w="1316" w:type="dxa"/>
            <w:tcBorders>
              <w:top w:val="nil"/>
              <w:left w:val="nil"/>
              <w:bottom w:val="single" w:sz="4" w:space="0" w:color="auto"/>
              <w:right w:val="nil"/>
            </w:tcBorders>
          </w:tcPr>
          <w:p w:rsidR="00742850" w:rsidRDefault="00742850">
            <w:pPr>
              <w:jc w:val="center"/>
              <w:rPr>
                <w:rFonts w:ascii="Arial" w:eastAsia="Arial Unicode MS" w:hAnsi="Arial" w:cs="Arial"/>
                <w:color w:val="000000"/>
              </w:rPr>
            </w:pPr>
            <w:r>
              <w:rPr>
                <w:rFonts w:ascii="Arial" w:hAnsi="Arial" w:cs="Arial"/>
                <w:color w:val="000000"/>
              </w:rPr>
              <w:t>Fri, 3</w:t>
            </w:r>
            <w:r>
              <w:rPr>
                <w:rFonts w:ascii="Arial" w:hAnsi="Arial" w:cs="Arial"/>
                <w:color w:val="000000"/>
                <w:vertAlign w:val="superscript"/>
              </w:rPr>
              <w:t>rd</w:t>
            </w:r>
            <w:r>
              <w:rPr>
                <w:rFonts w:ascii="Arial" w:hAnsi="Arial" w:cs="Arial"/>
                <w:color w:val="000000"/>
              </w:rPr>
              <w:t xml:space="preserve"> shift</w:t>
            </w:r>
          </w:p>
        </w:tc>
        <w:tc>
          <w:tcPr>
            <w:tcW w:w="103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 </w:t>
            </w:r>
          </w:p>
        </w:tc>
        <w:tc>
          <w:tcPr>
            <w:tcW w:w="165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 </w:t>
            </w:r>
          </w:p>
        </w:tc>
        <w:tc>
          <w:tcPr>
            <w:tcW w:w="177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 </w:t>
            </w:r>
          </w:p>
        </w:tc>
        <w:tc>
          <w:tcPr>
            <w:tcW w:w="1616"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 </w:t>
            </w:r>
          </w:p>
        </w:tc>
        <w:tc>
          <w:tcPr>
            <w:tcW w:w="1780" w:type="dxa"/>
            <w:tcBorders>
              <w:top w:val="nil"/>
              <w:left w:val="nil"/>
              <w:bottom w:val="single" w:sz="4" w:space="0" w:color="auto"/>
              <w:right w:val="nil"/>
            </w:tcBorders>
            <w:noWrap/>
            <w:vAlign w:val="bottom"/>
          </w:tcPr>
          <w:p w:rsidR="00742850" w:rsidRDefault="00742850">
            <w:pPr>
              <w:jc w:val="center"/>
              <w:rPr>
                <w:rFonts w:ascii="Arial" w:eastAsia="Arial Unicode MS" w:hAnsi="Arial" w:cs="Arial"/>
              </w:rPr>
            </w:pPr>
            <w:r>
              <w:rPr>
                <w:rFonts w:ascii="Arial" w:hAnsi="Arial" w:cs="Arial"/>
              </w:rPr>
              <w:t>41</w:t>
            </w:r>
          </w:p>
        </w:tc>
      </w:tr>
    </w:tbl>
    <w:p w:rsidR="00742850" w:rsidRDefault="00742850"/>
    <w:p w:rsidR="00742850" w:rsidRDefault="00742850">
      <w:r>
        <w:t>As an example, during the first 4 hour shift on Monday, the desk served 15 customers, spending an average of 11.3 minutes per customer, resulting in a total of 169.3 minutes of contact time with customers.  32% of the transactions on this shift were exchanges of merchandise.  All values are rounded to 1 decimal place.</w:t>
      </w:r>
    </w:p>
    <w:p w:rsidR="00742850" w:rsidRDefault="00742850"/>
    <w:p w:rsidR="00742850" w:rsidRDefault="00742850">
      <w:pPr>
        <w:sectPr w:rsidR="00742850">
          <w:type w:val="continuous"/>
          <w:pgSz w:w="12240" w:h="15840"/>
          <w:pgMar w:top="1440" w:right="1800" w:bottom="1440" w:left="1800" w:header="720" w:footer="720" w:gutter="0"/>
          <w:cols w:space="720"/>
        </w:sectPr>
      </w:pPr>
    </w:p>
    <w:p w:rsidR="00742850" w:rsidRDefault="00E710E6">
      <w:r>
        <w:rPr>
          <w:noProof/>
        </w:rPr>
        <w:lastRenderedPageBreak/>
        <w:drawing>
          <wp:anchor distT="0" distB="0" distL="114300" distR="114300" simplePos="0" relativeHeight="251656704" behindDoc="0" locked="0" layoutInCell="1" allowOverlap="1">
            <wp:simplePos x="0" y="0"/>
            <wp:positionH relativeFrom="column">
              <wp:posOffset>3809365</wp:posOffset>
            </wp:positionH>
            <wp:positionV relativeFrom="paragraph">
              <wp:posOffset>-572135</wp:posOffset>
            </wp:positionV>
            <wp:extent cx="3801110" cy="2294890"/>
            <wp:effectExtent l="0" t="0" r="0" b="0"/>
            <wp:wrapTight wrapText="bothSides">
              <wp:wrapPolygon edited="0">
                <wp:start x="162" y="448"/>
                <wp:lineTo x="162" y="21152"/>
                <wp:lineTo x="21383" y="21152"/>
                <wp:lineTo x="21383" y="448"/>
                <wp:lineTo x="162" y="448"/>
              </wp:wrapPolygon>
            </wp:wrapTight>
            <wp:docPr id="17" name="Objec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635</wp:posOffset>
            </wp:positionH>
            <wp:positionV relativeFrom="paragraph">
              <wp:posOffset>-570865</wp:posOffset>
            </wp:positionV>
            <wp:extent cx="3876675" cy="2295525"/>
            <wp:effectExtent l="0" t="0" r="0" b="0"/>
            <wp:wrapTight wrapText="bothSides">
              <wp:wrapPolygon edited="0">
                <wp:start x="159" y="448"/>
                <wp:lineTo x="159" y="21062"/>
                <wp:lineTo x="21335" y="21062"/>
                <wp:lineTo x="21335" y="448"/>
                <wp:lineTo x="159" y="448"/>
              </wp:wrapPolygon>
            </wp:wrapTight>
            <wp:docPr id="16" name="Objec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742850" w:rsidRDefault="00E710E6">
      <w:r>
        <w:rPr>
          <w:noProof/>
        </w:rPr>
        <w:drawing>
          <wp:anchor distT="0" distB="0" distL="114300" distR="114300" simplePos="0" relativeHeight="251659776" behindDoc="0" locked="0" layoutInCell="1" allowOverlap="1">
            <wp:simplePos x="0" y="0"/>
            <wp:positionH relativeFrom="column">
              <wp:posOffset>-5861050</wp:posOffset>
            </wp:positionH>
            <wp:positionV relativeFrom="paragraph">
              <wp:posOffset>4086225</wp:posOffset>
            </wp:positionV>
            <wp:extent cx="3867150" cy="2143125"/>
            <wp:effectExtent l="0" t="0" r="0" b="0"/>
            <wp:wrapTight wrapText="bothSides">
              <wp:wrapPolygon edited="0">
                <wp:start x="160" y="480"/>
                <wp:lineTo x="160" y="21120"/>
                <wp:lineTo x="21387" y="21120"/>
                <wp:lineTo x="21387" y="480"/>
                <wp:lineTo x="160" y="480"/>
              </wp:wrapPolygon>
            </wp:wrapTight>
            <wp:docPr id="20" name="Objec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-3870960</wp:posOffset>
            </wp:positionH>
            <wp:positionV relativeFrom="paragraph">
              <wp:posOffset>1533525</wp:posOffset>
            </wp:positionV>
            <wp:extent cx="3876675" cy="2590800"/>
            <wp:effectExtent l="0" t="0" r="0" b="0"/>
            <wp:wrapTight wrapText="bothSides">
              <wp:wrapPolygon edited="0">
                <wp:start x="159" y="397"/>
                <wp:lineTo x="159" y="21203"/>
                <wp:lineTo x="21388" y="21203"/>
                <wp:lineTo x="21388" y="397"/>
                <wp:lineTo x="159" y="397"/>
              </wp:wrapPolygon>
            </wp:wrapTight>
            <wp:docPr id="19"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-7670800</wp:posOffset>
            </wp:positionH>
            <wp:positionV relativeFrom="paragraph">
              <wp:posOffset>1520825</wp:posOffset>
            </wp:positionV>
            <wp:extent cx="3857625" cy="2590800"/>
            <wp:effectExtent l="0" t="0" r="0" b="0"/>
            <wp:wrapTight wrapText="bothSides">
              <wp:wrapPolygon edited="0">
                <wp:start x="160" y="397"/>
                <wp:lineTo x="160" y="21203"/>
                <wp:lineTo x="21387" y="21203"/>
                <wp:lineTo x="21387" y="397"/>
                <wp:lineTo x="160" y="397"/>
              </wp:wrapPolygon>
            </wp:wrapTight>
            <wp:docPr id="18" name="Objec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sectPr w:rsidR="00742850">
      <w:pgSz w:w="15840" w:h="12240" w:orient="landscape"/>
      <w:pgMar w:top="1800" w:right="1440" w:bottom="180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8 minutes.  The process generator above shows that all random numbers between 0.63 and 0.83 mean 8 minutes between arrivals.  (0.16+0.12+0.22+0.13=0.63; 0.63+0.20=0.83.)</w:t>
      </w:r>
    </w:p>
  </w:comment>
  <w:comment w:id="2"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4 minutes.  Every package takes 2 minutes.  The third shopper has 2 packages, since all random numbers from 0.4 to 0.4+0.3=0.7 mean 2 packages.  Hence, Flo takes 4 minutes for this customer.</w:t>
      </w:r>
    </w:p>
  </w:comment>
  <w:comment w:id="3"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3 minutes.  The customer arrives at time 9 (9 minutes into the simulation), but Flo isn’t done with the preceding customer until time 12, 3 minutes later.</w:t>
      </w:r>
    </w:p>
  </w:comment>
  <w:comment w:id="4"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the correct answer.  We didn’t need one, since each package takes 2 minutes to wrap.</w:t>
      </w:r>
    </w:p>
  </w:comment>
  <w:comment w:id="5"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Not the right answer, since a single simulation run gives us very little information about the general situation.</w:t>
      </w:r>
    </w:p>
  </w:comment>
  <w:comment w:id="6"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Not the right answer, since the claim is true.  Flo would probably develop a waiting line if the system ran longer.</w:t>
      </w:r>
    </w:p>
  </w:comment>
  <w:comment w:id="7"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Not the right answer, since the claim is true.  In our simulation, it is impossible for one customer to arrive, say, exactly 4 minutes after the preceding one.</w:t>
      </w:r>
    </w:p>
  </w:comment>
  <w:comment w:id="8"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Not the right answer, since the claim is true.  It is for this reason that multiple simulation runs are needed.</w:t>
      </w:r>
    </w:p>
  </w:comment>
  <w:comment w:id="9"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Simulations tend to be expensive and time consuming.</w:t>
      </w:r>
    </w:p>
  </w:comment>
  <w:comment w:id="10"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Simulations tend to be expensive and time consuming.</w:t>
      </w:r>
    </w:p>
  </w:comment>
  <w:comment w:id="11"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w:t>
      </w:r>
    </w:p>
  </w:comment>
  <w:comment w:id="12"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Excel is actually a very bad tool for sophisticated simulation.</w:t>
      </w:r>
    </w:p>
  </w:comment>
  <w:comment w:id="13"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Simulation involves statistical uncertainty, for starters.</w:t>
      </w:r>
    </w:p>
  </w:comment>
  <w:comment w:id="14"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6 random numbers:  1 for when the customer arrives, 1 for how many packages the customer has, and 1 random number for the wrapping time of each package.  Since there could be up to 4 packages, this means a total of up to 6 random numbers.  (Using only 1 random number for all of the packages would imply that Flo wraps each package of a given customer in the same amount of time—that’s not reasonable.)</w:t>
      </w:r>
    </w:p>
  </w:comment>
  <w:comment w:id="15"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The system handles only one calling unit at a time, and so is single channel.</w:t>
      </w:r>
    </w:p>
  </w:comment>
  <w:comment w:id="16"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Flo works alone, so the system is single server.</w:t>
      </w:r>
    </w:p>
  </w:comment>
  <w:comment w:id="17"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It is reasonable to assume that customers are handled in first come, first served order.</w:t>
      </w:r>
    </w:p>
  </w:comment>
  <w:comment w:id="18"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Service times are always either 2, 4, 6, or 8 minutes.  This is not the exponential distribution.</w:t>
      </w:r>
    </w:p>
  </w:comment>
  <w:comment w:id="19"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Since the potential calling population (all customers buying gifts at the mall) is more than 20 times as large at the queue we’d expect at the courtesy desk, this assumption seems reasonable.</w:t>
      </w:r>
    </w:p>
  </w:comment>
  <w:comment w:id="20"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No.  this would be </w:t>
      </w:r>
      <w:r>
        <w:sym w:font="Symbol" w:char="F06C"/>
      </w:r>
      <w:r>
        <w:t>.</w:t>
      </w:r>
    </w:p>
  </w:comment>
  <w:comment w:id="21"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This would be W</w:t>
      </w:r>
      <w:r>
        <w:rPr>
          <w:vertAlign w:val="subscript"/>
        </w:rPr>
        <w:t>q</w:t>
      </w:r>
      <w:r>
        <w:t>.</w:t>
      </w:r>
    </w:p>
  </w:comment>
  <w:comment w:id="22"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w:t>
      </w:r>
    </w:p>
  </w:comment>
  <w:comment w:id="23"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No.  This would be </w:t>
      </w:r>
      <w:r>
        <w:sym w:font="Symbol" w:char="F06C"/>
      </w:r>
      <w:r>
        <w:t xml:space="preserve"> - </w:t>
      </w:r>
      <w:r>
        <w:sym w:font="Symbol" w:char="F06C"/>
      </w:r>
      <w:r>
        <w:rPr>
          <w:vertAlign w:val="superscript"/>
        </w:rPr>
        <w:t>*</w:t>
      </w:r>
      <w:r>
        <w:t>, and in this problem, would presumably be 0.</w:t>
      </w:r>
    </w:p>
  </w:comment>
  <w:comment w:id="24"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No.  This would be </w:t>
      </w:r>
      <w:r>
        <w:sym w:font="Symbol" w:char="F06C"/>
      </w:r>
      <w:r>
        <w:rPr>
          <w:vertAlign w:val="superscript"/>
        </w:rPr>
        <w:t>*</w:t>
      </w:r>
      <w:r>
        <w:t xml:space="preserve">, which in this problem is the same as </w:t>
      </w:r>
      <w:r>
        <w:sym w:font="Symbol" w:char="F06C"/>
      </w:r>
      <w:r>
        <w:t xml:space="preserve">.  The answer is </w:t>
      </w:r>
      <w:r>
        <w:sym w:font="Symbol" w:char="F06C"/>
      </w:r>
      <w:r>
        <w:t xml:space="preserve"> because every customer who arrives is eventually served, and hence, in steady state, the mean rate at which customers are joining the system is equal to the mean rate at which they are leaving it.</w:t>
      </w:r>
    </w:p>
  </w:comment>
  <w:comment w:id="25"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Nope.  This is </w:t>
      </w:r>
      <w:r>
        <w:sym w:font="Symbol" w:char="F06C"/>
      </w:r>
      <w:r>
        <w:t>.</w:t>
      </w:r>
    </w:p>
  </w:comment>
  <w:comment w:id="26"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1 customer takes, on average, 4 minutes.  Hence, the mean service rate is ¼ customer/min.</w:t>
      </w:r>
    </w:p>
  </w:comment>
  <w:comment w:id="27"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Nope.  This is the mean wrapping rate </w:t>
      </w:r>
      <w:r>
        <w:rPr>
          <w:i/>
          <w:iCs/>
        </w:rPr>
        <w:t>per package</w:t>
      </w:r>
      <w:r>
        <w:t>.  It has no symbol in queuing theory.</w:t>
      </w:r>
    </w:p>
  </w:comment>
  <w:comment w:id="28"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This is the mean time to wrap a package.  It has no symbol in queuing theory.</w:t>
      </w:r>
    </w:p>
  </w:comment>
  <w:comment w:id="29"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This is 1/</w:t>
      </w:r>
      <w:r>
        <w:sym w:font="Symbol" w:char="F06D"/>
      </w:r>
      <w:r>
        <w:t>, the mean service time.</w:t>
      </w:r>
    </w:p>
  </w:comment>
  <w:comment w:id="30"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No long term trend, but definite seasonal behavior.  Use weighted moving average.</w:t>
      </w:r>
    </w:p>
  </w:comment>
  <w:comment w:id="31"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Essentially linear behavior with no notable seasonality.  Use linear regression.</w:t>
      </w:r>
    </w:p>
  </w:comment>
  <w:comment w:id="32"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Seasonality and trend apparent.  Use seasonally adjusted trend forecasting.</w:t>
      </w:r>
    </w:p>
  </w:comment>
  <w:comment w:id="33"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Data is not a time series, so it’s either linear regression or nothing.  Considering the source of the data and the plot, the assumption that these points should hug a straight line seems reasonable.  Use linear regression, and save the NO TECHNIQUE answer for e)!</w:t>
      </w:r>
    </w:p>
  </w:comment>
  <w:comment w:id="34"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Not a time series, so it’s linear regression or nothing.  But the points follow a distinct curve, so the assumption of linearity seems absurd.  No technique applies.</w:t>
      </w:r>
    </w:p>
  </w:comment>
  <w:comment w:id="35"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|41-46|+|37-47|+|36-47|+|31-46|+|25-44| = 5 + 10 + 11 + 15 + 19 = 60.  60/5 = 12.  So the answer is 12% (since the data is in percent).  Note that in this case, the forecast was always too high.  This would not be the case in general.</w:t>
      </w:r>
    </w:p>
  </w:comment>
  <w:comment w:id="36"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Correct.  The line crosses the y-axis at 5 and says that each additional customer adds 9 minutes to total time.  As an example, 20 customer should take about 185 minutes.  That looks good from the data.  </w:t>
      </w:r>
    </w:p>
  </w:comment>
  <w:comment w:id="37"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line crosses the y axis at 200.  The data is much closer to a 0 y-intercept.</w:t>
      </w:r>
    </w:p>
  </w:comment>
  <w:comment w:id="38"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graphs as a parabola, not a straight line.  It can’t be right; it’s not linear.</w:t>
      </w:r>
    </w:p>
  </w:comment>
  <w:comment w:id="39"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line goes “downhill”.  It shouldn’t.</w:t>
      </w:r>
    </w:p>
  </w:comment>
  <w:comment w:id="40"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If this equation were right, when x = 20, y should be somewhere around 70.  In reality, the y values are much higher…around 200.</w:t>
      </w:r>
    </w:p>
  </w:comment>
  <w:comment w:id="41"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Wrong answer.  We can do trend forecasting (regression) with a time series.</w:t>
      </w:r>
    </w:p>
  </w:comment>
  <w:comment w:id="42"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not a problem for regression; in fact, we can have two points with the same x-value!</w:t>
      </w:r>
    </w:p>
  </w:comment>
  <w:comment w:id="43"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it doesn’t.  And anyway, linear regression is great with trend!</w:t>
      </w:r>
    </w:p>
  </w:comment>
  <w:comment w:id="44"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And regression can’t handle seasonality.</w:t>
      </w:r>
    </w:p>
  </w:comment>
  <w:comment w:id="45"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Not a problem.</w:t>
      </w:r>
    </w:p>
  </w:comment>
  <w:comment w:id="46"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data displays a pattern of peaks and troughs which repeats every 3 shifts.  This makes good sense in the context of the problem, too—3 shifts brings us back to the same shift on the following day.  So the answer is c…3.</w:t>
      </w:r>
    </w:p>
  </w:comment>
  <w:comment w:id="47"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(6*25+1*31+1*36+1*37+1*41)/(6+1+1+1+1) = 295/10 = 29.5.  The answer is b.  </w:t>
      </w:r>
    </w:p>
  </w:comment>
  <w:comment w:id="48"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1 speeder/8 minutes = 0.125 speeders/minute.  The answer is b.</w:t>
      </w:r>
    </w:p>
  </w:comment>
  <w:comment w:id="49"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Only one person can be ticketed at a time, so the value of k is 1.</w:t>
      </w:r>
    </w:p>
  </w:comment>
  <w:comment w:id="50"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the fraction of the time that the cop has no speeders, and so is not busy.</w:t>
      </w:r>
    </w:p>
  </w:comment>
  <w:comment w:id="51"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The cop is writing tickets only if 1 speeder is in the system.  (Additional speeders will not stop!)</w:t>
      </w:r>
    </w:p>
  </w:comment>
  <w:comment w:id="52"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In this problem, this equals 1, since either the cop has 0 speeders, or 1.</w:t>
      </w:r>
    </w:p>
  </w:comment>
  <w:comment w:id="53"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TIME!  Namely, the amount of time that a speeder who joins the system spends in the system, on average.  In this problem, this is the same a 1/</w:t>
      </w:r>
      <w:r>
        <w:sym w:font="Symbol" w:char="F06D"/>
      </w:r>
      <w:r>
        <w:t>, the average time to write a ticket.</w:t>
      </w:r>
    </w:p>
  </w:comment>
  <w:comment w:id="54"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average time in line—in  this problem that’s 0, since no one waits in line!</w:t>
      </w:r>
    </w:p>
  </w:comment>
  <w:comment w:id="55"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w:t>
      </w:r>
    </w:p>
  </w:comment>
  <w:comment w:id="56"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No.  This is 1 - </w:t>
      </w:r>
      <w:r>
        <w:sym w:font="Symbol" w:char="F06C"/>
      </w:r>
      <w:r>
        <w:t>/</w:t>
      </w:r>
      <w:r>
        <w:sym w:font="Symbol" w:char="F06D"/>
      </w:r>
      <w:r>
        <w:t>, a formula which works for section 7.2…but that section assumes an infinite queue!</w:t>
      </w:r>
    </w:p>
  </w:comment>
  <w:comment w:id="57"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(1-.9)/(1-.9</w:t>
      </w:r>
      <w:r>
        <w:rPr>
          <w:vertAlign w:val="superscript"/>
        </w:rPr>
        <w:t>2</w:t>
      </w:r>
      <w:r>
        <w:t>) = .1/.19 = 0.526.</w:t>
      </w:r>
    </w:p>
  </w:comment>
  <w:comment w:id="58"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Huh?  The cop is free 100% of the time?  What’s she doing, eating donuts?</w:t>
      </w:r>
    </w:p>
  </w:comment>
  <w:comment w:id="59"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Thanks for playing.  You’ve told me that the cop is free 1000% of the time.</w:t>
      </w:r>
    </w:p>
  </w:comment>
  <w:comment w:id="60"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So no one waits for service to begin.</w:t>
      </w:r>
    </w:p>
  </w:comment>
  <w:comment w:id="61"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It’s a probability!</w:t>
      </w:r>
    </w:p>
  </w:comment>
  <w:comment w:id="62"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“Waiting” has a specific meaning for us…it means waiting for service to BEGIN.</w:t>
      </w:r>
    </w:p>
  </w:comment>
  <w:comment w:id="63"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“Waiting” has a specific meaning for us…it means waiting for service to BEGIN.</w:t>
      </w:r>
    </w:p>
  </w:comment>
  <w:comment w:id="64"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Wrong on two counts.  Less than half of the speeders are caught, and it wouldn’t be right even if they were!</w:t>
      </w:r>
    </w:p>
  </w:comment>
  <w:comment w:id="65" w:author="Scott P Stevens" w:initials="sps">
    <w:p w:rsidR="00742850" w:rsidRDefault="0074285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It’s got to be a probability answer, since we’re asking for fraction of the time.  A speeder doesn’t receive a ticket only if the cop is busy with another speeder when the new speeder arrives.  The probability of the cop being busy at any given moment is P</w:t>
      </w:r>
      <w:r>
        <w:rPr>
          <w:vertAlign w:val="subscript"/>
        </w:rPr>
        <w:t>1</w:t>
      </w:r>
      <w:r>
        <w:t xml:space="preserve"> in this problem.  Since the arrivals are Poisson, the chance of the cop being busy at any given moment is the same as the chance that the cop is busy when a new speeder arrives.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6AA3"/>
    <w:multiLevelType w:val="singleLevel"/>
    <w:tmpl w:val="6F3A8BEC"/>
    <w:lvl w:ilvl="0">
      <w:start w:val="1"/>
      <w:numFmt w:val="lowerLetter"/>
      <w:lvlText w:val="%1)"/>
      <w:lvlJc w:val="left"/>
      <w:pPr>
        <w:tabs>
          <w:tab w:val="num" w:pos="720"/>
        </w:tabs>
        <w:ind w:left="720" w:hanging="360"/>
      </w:pPr>
      <w:rPr>
        <w:rFonts w:hint="default"/>
      </w:rPr>
    </w:lvl>
  </w:abstractNum>
  <w:abstractNum w:abstractNumId="1">
    <w:nsid w:val="12895811"/>
    <w:multiLevelType w:val="hybridMultilevel"/>
    <w:tmpl w:val="BA6EC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9A706F"/>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nsid w:val="20D722EF"/>
    <w:multiLevelType w:val="hybridMultilevel"/>
    <w:tmpl w:val="E80A830E"/>
    <w:lvl w:ilvl="0" w:tplc="0409000F">
      <w:start w:val="26"/>
      <w:numFmt w:val="decimal"/>
      <w:lvlText w:val="%1."/>
      <w:lvlJc w:val="left"/>
      <w:pPr>
        <w:tabs>
          <w:tab w:val="num" w:pos="720"/>
        </w:tabs>
        <w:ind w:left="720" w:hanging="360"/>
      </w:pPr>
      <w:rPr>
        <w:rFonts w:hint="default"/>
      </w:rPr>
    </w:lvl>
    <w:lvl w:ilvl="1" w:tplc="118479F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BD7B12"/>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39A070AE"/>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nsid w:val="52B06BAF"/>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nsid w:val="622317A7"/>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nsid w:val="686704E6"/>
    <w:multiLevelType w:val="singleLevel"/>
    <w:tmpl w:val="04090017"/>
    <w:lvl w:ilvl="0">
      <w:start w:val="1"/>
      <w:numFmt w:val="lowerLetter"/>
      <w:lvlText w:val="%1)"/>
      <w:lvlJc w:val="left"/>
      <w:pPr>
        <w:tabs>
          <w:tab w:val="num" w:pos="360"/>
        </w:tabs>
        <w:ind w:left="360" w:hanging="360"/>
      </w:pPr>
      <w:rPr>
        <w:rFonts w:hint="default"/>
      </w:rPr>
    </w:lvl>
  </w:abstractNum>
  <w:abstractNum w:abstractNumId="9">
    <w:nsid w:val="76625BFA"/>
    <w:multiLevelType w:val="hybridMultilevel"/>
    <w:tmpl w:val="9D8204C2"/>
    <w:lvl w:ilvl="0" w:tplc="0409000F">
      <w:start w:val="15"/>
      <w:numFmt w:val="decimal"/>
      <w:lvlText w:val="%1."/>
      <w:lvlJc w:val="left"/>
      <w:pPr>
        <w:tabs>
          <w:tab w:val="num" w:pos="360"/>
        </w:tabs>
        <w:ind w:left="360" w:hanging="360"/>
      </w:pPr>
      <w:rPr>
        <w:rFonts w:hint="default"/>
      </w:rPr>
    </w:lvl>
    <w:lvl w:ilvl="1" w:tplc="05F846A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8"/>
  </w:num>
  <w:num w:numId="3">
    <w:abstractNumId w:val="2"/>
  </w:num>
  <w:num w:numId="4">
    <w:abstractNumId w:val="0"/>
  </w:num>
  <w:num w:numId="5">
    <w:abstractNumId w:val="5"/>
  </w:num>
  <w:num w:numId="6">
    <w:abstractNumId w:val="6"/>
  </w:num>
  <w:num w:numId="7">
    <w:abstractNumId w:val="7"/>
  </w:num>
  <w:num w:numId="8">
    <w:abstractNumId w:val="9"/>
  </w:num>
  <w:num w:numId="9">
    <w:abstractNumId w:val="1"/>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59"/>
    <w:rsid w:val="00742850"/>
    <w:rsid w:val="00CE3759"/>
    <w:rsid w:val="00E7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0998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240" w:lineRule="atLeast"/>
      <w:jc w:val="both"/>
    </w:pPr>
  </w:style>
  <w:style w:type="paragraph" w:styleId="BodyText2">
    <w:name w:val="Body Text 2"/>
    <w:basedOn w:val="Normal"/>
    <w:pPr>
      <w:spacing w:line="240" w:lineRule="atLeast"/>
      <w:jc w:val="both"/>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BodyText3">
    <w:name w:val="Body Text 3"/>
    <w:basedOn w:val="Normal"/>
    <w:pPr>
      <w:jc w:val="center"/>
    </w:pPr>
    <w:rPr>
      <w:color w:val="FF0000"/>
    </w:rPr>
  </w:style>
  <w:style w:type="paragraph" w:styleId="BalloonText">
    <w:name w:val="Balloon Text"/>
    <w:basedOn w:val="Normal"/>
    <w:semiHidden/>
    <w:rsid w:val="00CE37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240" w:lineRule="atLeast"/>
      <w:jc w:val="both"/>
    </w:pPr>
  </w:style>
  <w:style w:type="paragraph" w:styleId="BodyText2">
    <w:name w:val="Body Text 2"/>
    <w:basedOn w:val="Normal"/>
    <w:pPr>
      <w:spacing w:line="240" w:lineRule="atLeast"/>
      <w:jc w:val="both"/>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BodyText3">
    <w:name w:val="Body Text 3"/>
    <w:basedOn w:val="Normal"/>
    <w:pPr>
      <w:jc w:val="center"/>
    </w:pPr>
    <w:rPr>
      <w:color w:val="FF0000"/>
    </w:rPr>
  </w:style>
  <w:style w:type="paragraph" w:styleId="BalloonText">
    <w:name w:val="Balloon Text"/>
    <w:basedOn w:val="Normal"/>
    <w:semiHidden/>
    <w:rsid w:val="00CE37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25" b="1" i="0" u="none" strike="noStrike" baseline="0">
                <a:solidFill>
                  <a:srgbClr val="000000"/>
                </a:solidFill>
                <a:latin typeface="Arial"/>
                <a:ea typeface="Arial"/>
                <a:cs typeface="Arial"/>
              </a:defRPr>
            </a:pPr>
            <a:r>
              <a:t>V.  Each dot is one shift</a:t>
            </a:r>
          </a:p>
        </c:rich>
      </c:tx>
      <c:layout>
        <c:manualLayout>
          <c:xMode val="edge"/>
          <c:yMode val="edge"/>
          <c:x val="0.33080808080808083"/>
          <c:y val="1.8604651162790697E-2"/>
        </c:manualLayout>
      </c:layout>
      <c:overlay val="0"/>
      <c:spPr>
        <a:noFill/>
        <a:ln w="25395">
          <a:noFill/>
        </a:ln>
      </c:spPr>
    </c:title>
    <c:autoTitleDeleted val="0"/>
    <c:plotArea>
      <c:layout>
        <c:manualLayout>
          <c:layoutTarget val="inner"/>
          <c:xMode val="edge"/>
          <c:yMode val="edge"/>
          <c:x val="0.17676767676767677"/>
          <c:y val="0.24186046511627907"/>
          <c:w val="0.77020202020202022"/>
          <c:h val="0.48837209302325579"/>
        </c:manualLayout>
      </c:layout>
      <c:scatterChart>
        <c:scatterStyle val="lineMarker"/>
        <c:varyColors val="0"/>
        <c:ser>
          <c:idx val="0"/>
          <c:order val="0"/>
          <c:spPr>
            <a:ln w="28569">
              <a:noFill/>
            </a:ln>
          </c:spPr>
          <c:marker>
            <c:symbol val="diamond"/>
            <c:size val="4"/>
            <c:spPr>
              <a:solidFill>
                <a:srgbClr val="000080"/>
              </a:solidFill>
              <a:ln>
                <a:solidFill>
                  <a:srgbClr val="000080"/>
                </a:solidFill>
                <a:prstDash val="solid"/>
              </a:ln>
            </c:spPr>
          </c:marker>
          <c:xVal>
            <c:numRef>
              <c:f>Sheet1!$C$3:$C$16</c:f>
              <c:numCache>
                <c:formatCode>0.0</c:formatCode>
                <c:ptCount val="14"/>
                <c:pt idx="0">
                  <c:v>11.285322949366529</c:v>
                </c:pt>
                <c:pt idx="1">
                  <c:v>11.356917222221135</c:v>
                </c:pt>
                <c:pt idx="2">
                  <c:v>10.974825476632354</c:v>
                </c:pt>
                <c:pt idx="3">
                  <c:v>10.723220620657582</c:v>
                </c:pt>
                <c:pt idx="4">
                  <c:v>10.28335866385042</c:v>
                </c:pt>
                <c:pt idx="5">
                  <c:v>9.6705094321443301</c:v>
                </c:pt>
                <c:pt idx="6">
                  <c:v>9.7496334180770319</c:v>
                </c:pt>
                <c:pt idx="7">
                  <c:v>9.3977278345744537</c:v>
                </c:pt>
                <c:pt idx="8">
                  <c:v>8.8044208271367008</c:v>
                </c:pt>
                <c:pt idx="9">
                  <c:v>8.307729352428936</c:v>
                </c:pt>
                <c:pt idx="10">
                  <c:v>8.172184818910603</c:v>
                </c:pt>
                <c:pt idx="11">
                  <c:v>7.9607497068000965</c:v>
                </c:pt>
                <c:pt idx="12">
                  <c:v>7.9279422409496458</c:v>
                </c:pt>
                <c:pt idx="13">
                  <c:v>7.2972486951070996</c:v>
                </c:pt>
              </c:numCache>
            </c:numRef>
          </c:xVal>
          <c:yVal>
            <c:numRef>
              <c:f>Sheet1!$E$3:$E$16</c:f>
              <c:numCache>
                <c:formatCode>General</c:formatCode>
                <c:ptCount val="14"/>
                <c:pt idx="0">
                  <c:v>32</c:v>
                </c:pt>
                <c:pt idx="1">
                  <c:v>37</c:v>
                </c:pt>
                <c:pt idx="2">
                  <c:v>45</c:v>
                </c:pt>
                <c:pt idx="3">
                  <c:v>49</c:v>
                </c:pt>
                <c:pt idx="4">
                  <c:v>52</c:v>
                </c:pt>
                <c:pt idx="5">
                  <c:v>52</c:v>
                </c:pt>
                <c:pt idx="6">
                  <c:v>51</c:v>
                </c:pt>
                <c:pt idx="7">
                  <c:v>50</c:v>
                </c:pt>
                <c:pt idx="8">
                  <c:v>46</c:v>
                </c:pt>
                <c:pt idx="9">
                  <c:v>41</c:v>
                </c:pt>
                <c:pt idx="10">
                  <c:v>37</c:v>
                </c:pt>
                <c:pt idx="11">
                  <c:v>36</c:v>
                </c:pt>
                <c:pt idx="12">
                  <c:v>31</c:v>
                </c:pt>
                <c:pt idx="13">
                  <c:v>25</c:v>
                </c:pt>
              </c:numCache>
            </c:numRef>
          </c:yVal>
          <c:smooth val="0"/>
        </c:ser>
        <c:dLbls>
          <c:showLegendKey val="0"/>
          <c:showVal val="0"/>
          <c:showCatName val="0"/>
          <c:showSerName val="0"/>
          <c:showPercent val="0"/>
          <c:showBubbleSize val="0"/>
        </c:dLbls>
        <c:axId val="89004672"/>
        <c:axId val="89011328"/>
      </c:scatterChart>
      <c:valAx>
        <c:axId val="89004672"/>
        <c:scaling>
          <c:orientation val="minMax"/>
          <c:min val="7"/>
        </c:scaling>
        <c:delete val="0"/>
        <c:axPos val="b"/>
        <c:title>
          <c:tx>
            <c:rich>
              <a:bodyPr/>
              <a:lstStyle/>
              <a:p>
                <a:pPr>
                  <a:defRPr sz="800" b="1" i="0" u="none" strike="noStrike" baseline="0">
                    <a:solidFill>
                      <a:srgbClr val="000000"/>
                    </a:solidFill>
                    <a:latin typeface="Arial"/>
                    <a:ea typeface="Arial"/>
                    <a:cs typeface="Arial"/>
                  </a:defRPr>
                </a:pPr>
                <a:r>
                  <a:t>mean # of minutes/customer</a:t>
                </a:r>
              </a:p>
            </c:rich>
          </c:tx>
          <c:layout>
            <c:manualLayout>
              <c:xMode val="edge"/>
              <c:yMode val="edge"/>
              <c:x val="0.35101010101010099"/>
              <c:y val="0.85116279069767442"/>
            </c:manualLayout>
          </c:layout>
          <c:overlay val="0"/>
          <c:spPr>
            <a:noFill/>
            <a:ln w="25395">
              <a:noFill/>
            </a:ln>
          </c:spPr>
        </c:title>
        <c:numFmt formatCode="0.0" sourceLinked="1"/>
        <c:majorTickMark val="out"/>
        <c:minorTickMark val="none"/>
        <c:tickLblPos val="nextTo"/>
        <c:spPr>
          <a:ln w="3174">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89011328"/>
        <c:crosses val="autoZero"/>
        <c:crossBetween val="midCat"/>
      </c:valAx>
      <c:valAx>
        <c:axId val="89011328"/>
        <c:scaling>
          <c:orientation val="minMax"/>
          <c:min val="20"/>
        </c:scaling>
        <c:delete val="0"/>
        <c:axPos val="l"/>
        <c:majorGridlines>
          <c:spPr>
            <a:ln w="3174">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t>% of shift transactions which are exchanges</a:t>
                </a:r>
              </a:p>
            </c:rich>
          </c:tx>
          <c:layout>
            <c:manualLayout>
              <c:xMode val="edge"/>
              <c:yMode val="edge"/>
              <c:x val="2.7777777777777776E-2"/>
              <c:y val="0.18604651162790697"/>
            </c:manualLayout>
          </c:layout>
          <c:overlay val="0"/>
          <c:spPr>
            <a:noFill/>
            <a:ln w="25395">
              <a:noFill/>
            </a:ln>
          </c:spPr>
        </c:title>
        <c:numFmt formatCode="General" sourceLinked="1"/>
        <c:majorTickMark val="out"/>
        <c:minorTickMark val="none"/>
        <c:tickLblPos val="nextTo"/>
        <c:spPr>
          <a:ln w="3174">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89004672"/>
        <c:crosses val="autoZero"/>
        <c:crossBetween val="midCat"/>
      </c:valAx>
      <c:spPr>
        <a:solidFill>
          <a:srgbClr val="C0C0C0"/>
        </a:solidFill>
        <a:ln w="12697">
          <a:solidFill>
            <a:srgbClr val="808080"/>
          </a:solidFill>
          <a:prstDash val="solid"/>
        </a:ln>
      </c:spPr>
    </c:plotArea>
    <c:plotVisOnly val="1"/>
    <c:dispBlanksAs val="gap"/>
    <c:showDLblsOverMax val="0"/>
  </c:chart>
  <c:spPr>
    <a:solidFill>
      <a:srgbClr val="FFFFFF"/>
    </a:solidFill>
    <a:ln w="3174">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25" b="1" i="0" u="none" strike="noStrike" baseline="0">
                <a:solidFill>
                  <a:srgbClr val="000000"/>
                </a:solidFill>
                <a:latin typeface="Arial"/>
                <a:ea typeface="Arial"/>
                <a:cs typeface="Arial"/>
              </a:defRPr>
            </a:pPr>
            <a:r>
              <a:t>I.</a:t>
            </a:r>
          </a:p>
        </c:rich>
      </c:tx>
      <c:layout>
        <c:manualLayout>
          <c:xMode val="edge"/>
          <c:yMode val="edge"/>
          <c:x val="0.48563968668407309"/>
          <c:y val="1.8433179723502304E-2"/>
        </c:manualLayout>
      </c:layout>
      <c:overlay val="0"/>
      <c:spPr>
        <a:noFill/>
        <a:ln w="25399">
          <a:noFill/>
        </a:ln>
      </c:spPr>
    </c:title>
    <c:autoTitleDeleted val="0"/>
    <c:plotArea>
      <c:layout>
        <c:manualLayout>
          <c:layoutTarget val="inner"/>
          <c:xMode val="edge"/>
          <c:yMode val="edge"/>
          <c:x val="0.14360313315926893"/>
          <c:y val="0.23963133640552994"/>
          <c:w val="0.83289817232375984"/>
          <c:h val="0.35023041474654376"/>
        </c:manualLayout>
      </c:layout>
      <c:lineChart>
        <c:grouping val="standard"/>
        <c:varyColors val="0"/>
        <c:ser>
          <c:idx val="0"/>
          <c:order val="0"/>
          <c:tx>
            <c:strRef>
              <c:f>Sheet1!$B$2</c:f>
              <c:strCache>
                <c:ptCount val="1"/>
                <c:pt idx="0">
                  <c:v># of customers</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cat>
            <c:strRef>
              <c:f>Sheet1!$A$3:$A$17</c:f>
              <c:strCache>
                <c:ptCount val="15"/>
                <c:pt idx="0">
                  <c:v>Mon, 1st shift </c:v>
                </c:pt>
                <c:pt idx="1">
                  <c:v>Mon, 2nd shift</c:v>
                </c:pt>
                <c:pt idx="2">
                  <c:v>Mon, 3rd shift</c:v>
                </c:pt>
                <c:pt idx="3">
                  <c:v>Tue, 1st shift </c:v>
                </c:pt>
                <c:pt idx="4">
                  <c:v>Tue, 2nd shift</c:v>
                </c:pt>
                <c:pt idx="5">
                  <c:v>Tue, 3rd shift</c:v>
                </c:pt>
                <c:pt idx="6">
                  <c:v>Wed, 1st shift </c:v>
                </c:pt>
                <c:pt idx="7">
                  <c:v>Wed, 2nd shift</c:v>
                </c:pt>
                <c:pt idx="8">
                  <c:v>Wed, 3rd shift</c:v>
                </c:pt>
                <c:pt idx="9">
                  <c:v>Thu, 1st shift </c:v>
                </c:pt>
                <c:pt idx="10">
                  <c:v>Thu, 2nd shift</c:v>
                </c:pt>
                <c:pt idx="11">
                  <c:v>Thu, 3rd shift</c:v>
                </c:pt>
                <c:pt idx="12">
                  <c:v>Fri, 1st shift </c:v>
                </c:pt>
                <c:pt idx="13">
                  <c:v>Fri, 2nd shift</c:v>
                </c:pt>
                <c:pt idx="14">
                  <c:v>Fri, 3rd shift</c:v>
                </c:pt>
              </c:strCache>
            </c:strRef>
          </c:cat>
          <c:val>
            <c:numRef>
              <c:f>Sheet1!$B$3:$B$17</c:f>
              <c:numCache>
                <c:formatCode>General</c:formatCode>
                <c:ptCount val="15"/>
                <c:pt idx="0">
                  <c:v>15</c:v>
                </c:pt>
                <c:pt idx="1">
                  <c:v>25</c:v>
                </c:pt>
                <c:pt idx="2">
                  <c:v>12</c:v>
                </c:pt>
                <c:pt idx="3">
                  <c:v>16</c:v>
                </c:pt>
                <c:pt idx="4">
                  <c:v>25</c:v>
                </c:pt>
                <c:pt idx="5">
                  <c:v>13</c:v>
                </c:pt>
                <c:pt idx="6">
                  <c:v>13</c:v>
                </c:pt>
                <c:pt idx="7">
                  <c:v>23</c:v>
                </c:pt>
                <c:pt idx="8">
                  <c:v>12</c:v>
                </c:pt>
                <c:pt idx="9">
                  <c:v>13</c:v>
                </c:pt>
                <c:pt idx="10">
                  <c:v>24</c:v>
                </c:pt>
                <c:pt idx="11">
                  <c:v>13</c:v>
                </c:pt>
                <c:pt idx="12">
                  <c:v>15</c:v>
                </c:pt>
                <c:pt idx="13">
                  <c:v>26</c:v>
                </c:pt>
              </c:numCache>
            </c:numRef>
          </c:val>
          <c:smooth val="0"/>
        </c:ser>
        <c:dLbls>
          <c:showLegendKey val="0"/>
          <c:showVal val="0"/>
          <c:showCatName val="0"/>
          <c:showSerName val="0"/>
          <c:showPercent val="0"/>
          <c:showBubbleSize val="0"/>
        </c:dLbls>
        <c:marker val="1"/>
        <c:smooth val="0"/>
        <c:axId val="96916608"/>
        <c:axId val="96918528"/>
      </c:lineChart>
      <c:catAx>
        <c:axId val="96916608"/>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96918528"/>
        <c:crosses val="autoZero"/>
        <c:auto val="1"/>
        <c:lblAlgn val="ctr"/>
        <c:lblOffset val="100"/>
        <c:tickLblSkip val="1"/>
        <c:tickMarkSkip val="1"/>
        <c:noMultiLvlLbl val="0"/>
      </c:catAx>
      <c:valAx>
        <c:axId val="96918528"/>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t># of customers</a:t>
                </a:r>
              </a:p>
            </c:rich>
          </c:tx>
          <c:layout>
            <c:manualLayout>
              <c:xMode val="edge"/>
              <c:yMode val="edge"/>
              <c:x val="2.8720626631853787E-2"/>
              <c:y val="0.20737327188940091"/>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6916608"/>
        <c:crosses val="autoZero"/>
        <c:crossBetween val="between"/>
      </c:valAx>
      <c:spPr>
        <a:solidFill>
          <a:srgbClr val="C0C0C0"/>
        </a:solidFill>
        <a:ln w="12699">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25" b="1" i="0" u="none" strike="noStrike" baseline="0">
                <a:solidFill>
                  <a:srgbClr val="000000"/>
                </a:solidFill>
                <a:latin typeface="Arial"/>
                <a:ea typeface="Arial"/>
                <a:cs typeface="Arial"/>
              </a:defRPr>
            </a:pPr>
            <a:r>
              <a:t>V.  Each dot is one shift</a:t>
            </a:r>
          </a:p>
        </c:rich>
      </c:tx>
      <c:layout>
        <c:manualLayout>
          <c:xMode val="edge"/>
          <c:yMode val="edge"/>
          <c:x val="0.33080808080808083"/>
          <c:y val="1.8604651162790697E-2"/>
        </c:manualLayout>
      </c:layout>
      <c:overlay val="0"/>
      <c:spPr>
        <a:noFill/>
        <a:ln w="25400">
          <a:noFill/>
        </a:ln>
      </c:spPr>
    </c:title>
    <c:autoTitleDeleted val="0"/>
    <c:plotArea>
      <c:layout>
        <c:manualLayout>
          <c:layoutTarget val="inner"/>
          <c:xMode val="edge"/>
          <c:yMode val="edge"/>
          <c:x val="0.17676767676767677"/>
          <c:y val="0.24186046511627907"/>
          <c:w val="0.77020202020202022"/>
          <c:h val="0.48837209302325579"/>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xVal>
            <c:numRef>
              <c:f>Sheet1!$C$3:$C$16</c:f>
              <c:numCache>
                <c:formatCode>0.0</c:formatCode>
                <c:ptCount val="14"/>
                <c:pt idx="0">
                  <c:v>11.285322949366529</c:v>
                </c:pt>
                <c:pt idx="1">
                  <c:v>11.356917222221135</c:v>
                </c:pt>
                <c:pt idx="2">
                  <c:v>10.974825476632354</c:v>
                </c:pt>
                <c:pt idx="3">
                  <c:v>10.723220620657582</c:v>
                </c:pt>
                <c:pt idx="4">
                  <c:v>10.28335866385042</c:v>
                </c:pt>
                <c:pt idx="5">
                  <c:v>9.6705094321443301</c:v>
                </c:pt>
                <c:pt idx="6">
                  <c:v>9.7496334180770319</c:v>
                </c:pt>
                <c:pt idx="7">
                  <c:v>9.3977278345744537</c:v>
                </c:pt>
                <c:pt idx="8">
                  <c:v>8.8044208271367008</c:v>
                </c:pt>
                <c:pt idx="9">
                  <c:v>8.307729352428936</c:v>
                </c:pt>
                <c:pt idx="10">
                  <c:v>8.172184818910603</c:v>
                </c:pt>
                <c:pt idx="11">
                  <c:v>7.9607497068000965</c:v>
                </c:pt>
                <c:pt idx="12">
                  <c:v>7.9279422409496458</c:v>
                </c:pt>
                <c:pt idx="13">
                  <c:v>7.2972486951070996</c:v>
                </c:pt>
              </c:numCache>
            </c:numRef>
          </c:xVal>
          <c:yVal>
            <c:numRef>
              <c:f>Sheet1!$E$3:$E$16</c:f>
              <c:numCache>
                <c:formatCode>General</c:formatCode>
                <c:ptCount val="14"/>
                <c:pt idx="0">
                  <c:v>32</c:v>
                </c:pt>
                <c:pt idx="1">
                  <c:v>37</c:v>
                </c:pt>
                <c:pt idx="2">
                  <c:v>45</c:v>
                </c:pt>
                <c:pt idx="3">
                  <c:v>49</c:v>
                </c:pt>
                <c:pt idx="4">
                  <c:v>52</c:v>
                </c:pt>
                <c:pt idx="5">
                  <c:v>52</c:v>
                </c:pt>
                <c:pt idx="6">
                  <c:v>51</c:v>
                </c:pt>
                <c:pt idx="7">
                  <c:v>50</c:v>
                </c:pt>
                <c:pt idx="8">
                  <c:v>46</c:v>
                </c:pt>
                <c:pt idx="9">
                  <c:v>41</c:v>
                </c:pt>
                <c:pt idx="10">
                  <c:v>37</c:v>
                </c:pt>
                <c:pt idx="11">
                  <c:v>36</c:v>
                </c:pt>
                <c:pt idx="12">
                  <c:v>31</c:v>
                </c:pt>
                <c:pt idx="13">
                  <c:v>25</c:v>
                </c:pt>
              </c:numCache>
            </c:numRef>
          </c:yVal>
          <c:smooth val="0"/>
        </c:ser>
        <c:dLbls>
          <c:showLegendKey val="0"/>
          <c:showVal val="0"/>
          <c:showCatName val="0"/>
          <c:showSerName val="0"/>
          <c:showPercent val="0"/>
          <c:showBubbleSize val="0"/>
        </c:dLbls>
        <c:axId val="96852992"/>
        <c:axId val="96904704"/>
      </c:scatterChart>
      <c:valAx>
        <c:axId val="96852992"/>
        <c:scaling>
          <c:orientation val="minMax"/>
          <c:min val="7"/>
        </c:scaling>
        <c:delete val="0"/>
        <c:axPos val="b"/>
        <c:title>
          <c:tx>
            <c:rich>
              <a:bodyPr/>
              <a:lstStyle/>
              <a:p>
                <a:pPr>
                  <a:defRPr sz="800" b="1" i="0" u="none" strike="noStrike" baseline="0">
                    <a:solidFill>
                      <a:srgbClr val="000000"/>
                    </a:solidFill>
                    <a:latin typeface="Arial"/>
                    <a:ea typeface="Arial"/>
                    <a:cs typeface="Arial"/>
                  </a:defRPr>
                </a:pPr>
                <a:r>
                  <a:t>mean # of minutes/customer</a:t>
                </a:r>
              </a:p>
            </c:rich>
          </c:tx>
          <c:layout>
            <c:manualLayout>
              <c:xMode val="edge"/>
              <c:yMode val="edge"/>
              <c:x val="0.35101010101010099"/>
              <c:y val="0.85116279069767442"/>
            </c:manualLayout>
          </c:layout>
          <c:overlay val="0"/>
          <c:spPr>
            <a:noFill/>
            <a:ln w="25400">
              <a:noFill/>
            </a:ln>
          </c:spPr>
        </c:title>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6904704"/>
        <c:crosses val="autoZero"/>
        <c:crossBetween val="midCat"/>
      </c:valAx>
      <c:valAx>
        <c:axId val="96904704"/>
        <c:scaling>
          <c:orientation val="minMax"/>
          <c:min val="2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t>% of shift transactions which are exchanges</a:t>
                </a:r>
              </a:p>
            </c:rich>
          </c:tx>
          <c:layout>
            <c:manualLayout>
              <c:xMode val="edge"/>
              <c:yMode val="edge"/>
              <c:x val="2.7777777777777776E-2"/>
              <c:y val="0.1860465116279069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6852992"/>
        <c:crosses val="autoZero"/>
        <c:crossBetween val="midCat"/>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Arial"/>
                <a:ea typeface="Arial"/>
                <a:cs typeface="Arial"/>
              </a:defRPr>
            </a:pPr>
            <a:r>
              <a:t>IV.  Each dot is one shift</a:t>
            </a:r>
          </a:p>
        </c:rich>
      </c:tx>
      <c:layout>
        <c:manualLayout>
          <c:xMode val="edge"/>
          <c:yMode val="edge"/>
          <c:x val="0.30226700251889171"/>
          <c:y val="1.9083969465648856E-2"/>
        </c:manualLayout>
      </c:layout>
      <c:overlay val="0"/>
      <c:spPr>
        <a:noFill/>
        <a:ln w="25399">
          <a:noFill/>
        </a:ln>
      </c:spPr>
    </c:title>
    <c:autoTitleDeleted val="0"/>
    <c:plotArea>
      <c:layout>
        <c:manualLayout>
          <c:layoutTarget val="inner"/>
          <c:xMode val="edge"/>
          <c:yMode val="edge"/>
          <c:x val="0.2141057934508816"/>
          <c:y val="0.20610687022900764"/>
          <c:w val="0.74307304785894202"/>
          <c:h val="0.5725190839694656"/>
        </c:manualLayout>
      </c:layout>
      <c:scatterChart>
        <c:scatterStyle val="lineMarker"/>
        <c:varyColors val="0"/>
        <c:ser>
          <c:idx val="0"/>
          <c:order val="0"/>
          <c:spPr>
            <a:ln w="28574">
              <a:noFill/>
            </a:ln>
          </c:spPr>
          <c:marker>
            <c:symbol val="diamond"/>
            <c:size val="4"/>
            <c:spPr>
              <a:solidFill>
                <a:srgbClr val="000080"/>
              </a:solidFill>
              <a:ln>
                <a:solidFill>
                  <a:srgbClr val="000080"/>
                </a:solidFill>
                <a:prstDash val="solid"/>
              </a:ln>
            </c:spPr>
          </c:marker>
          <c:xVal>
            <c:numRef>
              <c:f>Sheet1!$B$3:$B$16</c:f>
              <c:numCache>
                <c:formatCode>General</c:formatCode>
                <c:ptCount val="14"/>
                <c:pt idx="0">
                  <c:v>15</c:v>
                </c:pt>
                <c:pt idx="1">
                  <c:v>25</c:v>
                </c:pt>
                <c:pt idx="2">
                  <c:v>12</c:v>
                </c:pt>
                <c:pt idx="3">
                  <c:v>16</c:v>
                </c:pt>
                <c:pt idx="4">
                  <c:v>25</c:v>
                </c:pt>
                <c:pt idx="5">
                  <c:v>13</c:v>
                </c:pt>
                <c:pt idx="6">
                  <c:v>13</c:v>
                </c:pt>
                <c:pt idx="7">
                  <c:v>23</c:v>
                </c:pt>
                <c:pt idx="8">
                  <c:v>12</c:v>
                </c:pt>
                <c:pt idx="9">
                  <c:v>13</c:v>
                </c:pt>
                <c:pt idx="10">
                  <c:v>24</c:v>
                </c:pt>
                <c:pt idx="11">
                  <c:v>13</c:v>
                </c:pt>
                <c:pt idx="12">
                  <c:v>15</c:v>
                </c:pt>
                <c:pt idx="13">
                  <c:v>26</c:v>
                </c:pt>
              </c:numCache>
            </c:numRef>
          </c:xVal>
          <c:yVal>
            <c:numRef>
              <c:f>Sheet1!$D$3:$D$16</c:f>
              <c:numCache>
                <c:formatCode>0.0</c:formatCode>
                <c:ptCount val="14"/>
                <c:pt idx="0">
                  <c:v>169.27984424049794</c:v>
                </c:pt>
                <c:pt idx="1">
                  <c:v>283.92293055552835</c:v>
                </c:pt>
                <c:pt idx="2">
                  <c:v>131.69790571958825</c:v>
                </c:pt>
                <c:pt idx="3">
                  <c:v>171.57152993052131</c:v>
                </c:pt>
                <c:pt idx="4">
                  <c:v>257.0839665962605</c:v>
                </c:pt>
                <c:pt idx="5">
                  <c:v>125.7166226178763</c:v>
                </c:pt>
                <c:pt idx="6">
                  <c:v>126.74523443500141</c:v>
                </c:pt>
                <c:pt idx="7">
                  <c:v>216.14774019521244</c:v>
                </c:pt>
                <c:pt idx="8">
                  <c:v>105.6530499256404</c:v>
                </c:pt>
                <c:pt idx="9">
                  <c:v>108.00048158157617</c:v>
                </c:pt>
                <c:pt idx="10">
                  <c:v>196.13243565385449</c:v>
                </c:pt>
                <c:pt idx="11">
                  <c:v>103.48974618840126</c:v>
                </c:pt>
                <c:pt idx="12">
                  <c:v>118.91913361424469</c:v>
                </c:pt>
                <c:pt idx="13">
                  <c:v>189.72846607278458</c:v>
                </c:pt>
              </c:numCache>
            </c:numRef>
          </c:yVal>
          <c:smooth val="0"/>
        </c:ser>
        <c:dLbls>
          <c:showLegendKey val="0"/>
          <c:showVal val="0"/>
          <c:showCatName val="0"/>
          <c:showSerName val="0"/>
          <c:showPercent val="0"/>
          <c:showBubbleSize val="0"/>
        </c:dLbls>
        <c:axId val="86910080"/>
        <c:axId val="86912384"/>
      </c:scatterChart>
      <c:valAx>
        <c:axId val="86910080"/>
        <c:scaling>
          <c:orientation val="minMax"/>
        </c:scaling>
        <c:delete val="0"/>
        <c:axPos val="b"/>
        <c:title>
          <c:tx>
            <c:rich>
              <a:bodyPr/>
              <a:lstStyle/>
              <a:p>
                <a:pPr>
                  <a:defRPr sz="825" b="1" i="0" u="none" strike="noStrike" baseline="0">
                    <a:solidFill>
                      <a:srgbClr val="000000"/>
                    </a:solidFill>
                    <a:latin typeface="Arial"/>
                    <a:ea typeface="Arial"/>
                    <a:cs typeface="Arial"/>
                  </a:defRPr>
                </a:pPr>
                <a:r>
                  <a:t># of customers during the shift</a:t>
                </a:r>
              </a:p>
            </c:rich>
          </c:tx>
          <c:layout>
            <c:manualLayout>
              <c:xMode val="edge"/>
              <c:yMode val="edge"/>
              <c:x val="0.3602015113350126"/>
              <c:y val="0.87786259541984735"/>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n-US"/>
          </a:p>
        </c:txPr>
        <c:crossAx val="86912384"/>
        <c:crosses val="autoZero"/>
        <c:crossBetween val="midCat"/>
      </c:valAx>
      <c:valAx>
        <c:axId val="86912384"/>
        <c:scaling>
          <c:orientation val="minMax"/>
        </c:scaling>
        <c:delete val="0"/>
        <c:axPos val="l"/>
        <c:majorGridlines>
          <c:spPr>
            <a:ln w="3175">
              <a:solidFill>
                <a:srgbClr val="000000"/>
              </a:solidFill>
              <a:prstDash val="solid"/>
            </a:ln>
          </c:spPr>
        </c:majorGridlines>
        <c:title>
          <c:tx>
            <c:rich>
              <a:bodyPr/>
              <a:lstStyle/>
              <a:p>
                <a:pPr>
                  <a:defRPr sz="825" b="1" i="0" u="none" strike="noStrike" baseline="0">
                    <a:solidFill>
                      <a:srgbClr val="000000"/>
                    </a:solidFill>
                    <a:latin typeface="Arial"/>
                    <a:ea typeface="Arial"/>
                    <a:cs typeface="Arial"/>
                  </a:defRPr>
                </a:pPr>
                <a:r>
                  <a:t>total # minutes spent with customers/shift</a:t>
                </a:r>
              </a:p>
            </c:rich>
          </c:tx>
          <c:layout>
            <c:manualLayout>
              <c:xMode val="edge"/>
              <c:yMode val="edge"/>
              <c:x val="2.7707808564231738E-2"/>
              <c:y val="0.20610687022900764"/>
            </c:manualLayout>
          </c:layout>
          <c:overlay val="0"/>
          <c:spPr>
            <a:noFill/>
            <a:ln w="25399">
              <a:noFill/>
            </a:ln>
          </c:spPr>
        </c:title>
        <c:numFmt formatCode="0.0"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n-US"/>
          </a:p>
        </c:txPr>
        <c:crossAx val="86910080"/>
        <c:crosses val="autoZero"/>
        <c:crossBetween val="midCat"/>
      </c:valAx>
      <c:spPr>
        <a:solidFill>
          <a:srgbClr val="C0C0C0"/>
        </a:solidFill>
        <a:ln w="12699">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Arial"/>
                <a:ea typeface="Arial"/>
                <a:cs typeface="Arial"/>
              </a:defRPr>
            </a:pPr>
            <a:r>
              <a:t>III.</a:t>
            </a:r>
          </a:p>
        </c:rich>
      </c:tx>
      <c:layout>
        <c:manualLayout>
          <c:xMode val="edge"/>
          <c:yMode val="edge"/>
          <c:x val="0.47341772151898737"/>
          <c:y val="1.9083969465648856E-2"/>
        </c:manualLayout>
      </c:layout>
      <c:overlay val="0"/>
      <c:spPr>
        <a:noFill/>
        <a:ln w="25399">
          <a:noFill/>
        </a:ln>
      </c:spPr>
    </c:title>
    <c:autoTitleDeleted val="0"/>
    <c:plotArea>
      <c:layout>
        <c:manualLayout>
          <c:layoutTarget val="inner"/>
          <c:xMode val="edge"/>
          <c:yMode val="edge"/>
          <c:x val="0.17721518987341772"/>
          <c:y val="0.20610687022900764"/>
          <c:w val="0.8"/>
          <c:h val="0.45419847328244273"/>
        </c:manualLayout>
      </c:layout>
      <c:lineChart>
        <c:grouping val="standard"/>
        <c:varyColors val="0"/>
        <c:ser>
          <c:idx val="0"/>
          <c:order val="0"/>
          <c:tx>
            <c:strRef>
              <c:f>Sheet1!$D$2</c:f>
              <c:strCache>
                <c:ptCount val="1"/>
                <c:pt idx="0">
                  <c:v>total # of minutes with customers (this shift)</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cat>
            <c:strRef>
              <c:f>Sheet1!$A$3:$A$17</c:f>
              <c:strCache>
                <c:ptCount val="15"/>
                <c:pt idx="0">
                  <c:v>Mon, 1st shift </c:v>
                </c:pt>
                <c:pt idx="1">
                  <c:v>Mon, 2nd shift</c:v>
                </c:pt>
                <c:pt idx="2">
                  <c:v>Mon, 3rd shift</c:v>
                </c:pt>
                <c:pt idx="3">
                  <c:v>Tue, 1st shift </c:v>
                </c:pt>
                <c:pt idx="4">
                  <c:v>Tue, 2nd shift</c:v>
                </c:pt>
                <c:pt idx="5">
                  <c:v>Tue, 3rd shift</c:v>
                </c:pt>
                <c:pt idx="6">
                  <c:v>Wed, 1st shift </c:v>
                </c:pt>
                <c:pt idx="7">
                  <c:v>Wed, 2nd shift</c:v>
                </c:pt>
                <c:pt idx="8">
                  <c:v>Wed, 3rd shift</c:v>
                </c:pt>
                <c:pt idx="9">
                  <c:v>Thu, 1st shift </c:v>
                </c:pt>
                <c:pt idx="10">
                  <c:v>Thu, 2nd shift</c:v>
                </c:pt>
                <c:pt idx="11">
                  <c:v>Thu, 3rd shift</c:v>
                </c:pt>
                <c:pt idx="12">
                  <c:v>Fri, 1st shift </c:v>
                </c:pt>
                <c:pt idx="13">
                  <c:v>Fri, 2nd shift</c:v>
                </c:pt>
                <c:pt idx="14">
                  <c:v>Fri, 3rd shift</c:v>
                </c:pt>
              </c:strCache>
            </c:strRef>
          </c:cat>
          <c:val>
            <c:numRef>
              <c:f>Sheet1!$D$3:$D$17</c:f>
              <c:numCache>
                <c:formatCode>0.0</c:formatCode>
                <c:ptCount val="15"/>
                <c:pt idx="0">
                  <c:v>169.27984424049794</c:v>
                </c:pt>
                <c:pt idx="1">
                  <c:v>283.92293055552835</c:v>
                </c:pt>
                <c:pt idx="2">
                  <c:v>131.69790571958825</c:v>
                </c:pt>
                <c:pt idx="3">
                  <c:v>171.57152993052131</c:v>
                </c:pt>
                <c:pt idx="4">
                  <c:v>257.0839665962605</c:v>
                </c:pt>
                <c:pt idx="5">
                  <c:v>125.7166226178763</c:v>
                </c:pt>
                <c:pt idx="6">
                  <c:v>126.74523443500141</c:v>
                </c:pt>
                <c:pt idx="7">
                  <c:v>216.14774019521244</c:v>
                </c:pt>
                <c:pt idx="8">
                  <c:v>105.6530499256404</c:v>
                </c:pt>
                <c:pt idx="9">
                  <c:v>108.00048158157617</c:v>
                </c:pt>
                <c:pt idx="10">
                  <c:v>196.13243565385449</c:v>
                </c:pt>
                <c:pt idx="11">
                  <c:v>103.48974618840126</c:v>
                </c:pt>
                <c:pt idx="12">
                  <c:v>118.91913361424469</c:v>
                </c:pt>
                <c:pt idx="13">
                  <c:v>189.72846607278458</c:v>
                </c:pt>
              </c:numCache>
            </c:numRef>
          </c:val>
          <c:smooth val="0"/>
        </c:ser>
        <c:dLbls>
          <c:showLegendKey val="0"/>
          <c:showVal val="0"/>
          <c:showCatName val="0"/>
          <c:showSerName val="0"/>
          <c:showPercent val="0"/>
          <c:showBubbleSize val="0"/>
        </c:dLbls>
        <c:marker val="1"/>
        <c:smooth val="0"/>
        <c:axId val="64180608"/>
        <c:axId val="64182144"/>
      </c:lineChart>
      <c:catAx>
        <c:axId val="64180608"/>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825" b="0" i="0" u="none" strike="noStrike" baseline="0">
                <a:solidFill>
                  <a:srgbClr val="000000"/>
                </a:solidFill>
                <a:latin typeface="Arial"/>
                <a:ea typeface="Arial"/>
                <a:cs typeface="Arial"/>
              </a:defRPr>
            </a:pPr>
            <a:endParaRPr lang="en-US"/>
          </a:p>
        </c:txPr>
        <c:crossAx val="64182144"/>
        <c:crosses val="autoZero"/>
        <c:auto val="1"/>
        <c:lblAlgn val="ctr"/>
        <c:lblOffset val="100"/>
        <c:tickLblSkip val="1"/>
        <c:tickMarkSkip val="1"/>
        <c:noMultiLvlLbl val="0"/>
      </c:catAx>
      <c:valAx>
        <c:axId val="64182144"/>
        <c:scaling>
          <c:orientation val="minMax"/>
        </c:scaling>
        <c:delete val="0"/>
        <c:axPos val="l"/>
        <c:majorGridlines>
          <c:spPr>
            <a:ln w="3175">
              <a:solidFill>
                <a:srgbClr val="000000"/>
              </a:solidFill>
              <a:prstDash val="solid"/>
            </a:ln>
          </c:spPr>
        </c:majorGridlines>
        <c:title>
          <c:tx>
            <c:rich>
              <a:bodyPr/>
              <a:lstStyle/>
              <a:p>
                <a:pPr>
                  <a:defRPr sz="825" b="1" i="0" u="none" strike="noStrike" baseline="0">
                    <a:solidFill>
                      <a:srgbClr val="000000"/>
                    </a:solidFill>
                    <a:latin typeface="Arial"/>
                    <a:ea typeface="Arial"/>
                    <a:cs typeface="Arial"/>
                  </a:defRPr>
                </a:pPr>
                <a:r>
                  <a:t>total minutes with customers per shift</a:t>
                </a:r>
              </a:p>
            </c:rich>
          </c:tx>
          <c:layout>
            <c:manualLayout>
              <c:xMode val="edge"/>
              <c:yMode val="edge"/>
              <c:x val="2.7848101265822784E-2"/>
              <c:y val="1.1450381679389313E-2"/>
            </c:manualLayout>
          </c:layout>
          <c:overlay val="0"/>
          <c:spPr>
            <a:noFill/>
            <a:ln w="25399">
              <a:noFill/>
            </a:ln>
          </c:spPr>
        </c:title>
        <c:numFmt formatCode="0.0"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n-US"/>
          </a:p>
        </c:txPr>
        <c:crossAx val="64180608"/>
        <c:crosses val="autoZero"/>
        <c:crossBetween val="between"/>
      </c:valAx>
      <c:spPr>
        <a:solidFill>
          <a:srgbClr val="C0C0C0"/>
        </a:solidFill>
        <a:ln w="12699">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1938</Words>
  <Characters>11047</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IDS 291                                    Name                          </vt:lpstr>
    </vt:vector>
  </TitlesOfParts>
  <Company>Dell Computer Corporation</Company>
  <LinksUpToDate>false</LinksUpToDate>
  <CharactersWithSpaces>12960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291                                    Name</dc:title>
  <dc:creator>Dr. Scott Stevens</dc:creator>
  <cp:lastModifiedBy>Scott</cp:lastModifiedBy>
  <cp:revision>2</cp:revision>
  <cp:lastPrinted>2000-05-03T16:35:00Z</cp:lastPrinted>
  <dcterms:created xsi:type="dcterms:W3CDTF">2012-06-06T20:11:00Z</dcterms:created>
  <dcterms:modified xsi:type="dcterms:W3CDTF">2012-06-06T20:11:00Z</dcterms:modified>
</cp:coreProperties>
</file>